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0" w:type="dxa"/>
        <w:tblLook w:val="0000"/>
      </w:tblPr>
      <w:tblGrid>
        <w:gridCol w:w="9976"/>
      </w:tblGrid>
      <w:tr w:rsidR="00C418DC" w:rsidRPr="00C418DC" w:rsidTr="00C418DC">
        <w:trPr>
          <w:trHeight w:val="6521"/>
        </w:trPr>
        <w:tc>
          <w:tcPr>
            <w:tcW w:w="9960" w:type="dxa"/>
            <w:tcBorders>
              <w:top w:val="nil"/>
              <w:bottom w:val="nil"/>
            </w:tcBorders>
          </w:tcPr>
          <w:tbl>
            <w:tblPr>
              <w:tblW w:w="9760" w:type="dxa"/>
              <w:jc w:val="center"/>
              <w:tblLook w:val="01E0"/>
            </w:tblPr>
            <w:tblGrid>
              <w:gridCol w:w="3321"/>
              <w:gridCol w:w="2977"/>
              <w:gridCol w:w="3462"/>
            </w:tblGrid>
            <w:tr w:rsidR="00C418DC" w:rsidRPr="00ED2E3D" w:rsidTr="00880B23">
              <w:trPr>
                <w:trHeight w:val="961"/>
                <w:jc w:val="center"/>
              </w:trPr>
              <w:tc>
                <w:tcPr>
                  <w:tcW w:w="3321" w:type="dxa"/>
                </w:tcPr>
                <w:p w:rsidR="00C418DC" w:rsidRPr="00ED2E3D" w:rsidRDefault="00C418DC" w:rsidP="00880B23">
                  <w:pPr>
                    <w:tabs>
                      <w:tab w:val="left" w:pos="710"/>
                    </w:tabs>
                    <w:spacing w:after="0" w:line="240" w:lineRule="auto"/>
                    <w:ind w:right="-142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C418DC" w:rsidRPr="00ED2E3D" w:rsidRDefault="00C418DC" w:rsidP="00880B23">
                  <w:pPr>
                    <w:spacing w:after="0" w:line="240" w:lineRule="auto"/>
                    <w:ind w:right="-142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Calibri"/>
                      <w:noProof/>
                    </w:rPr>
                    <w:drawing>
                      <wp:inline distT="0" distB="0" distL="0" distR="0">
                        <wp:extent cx="476250" cy="574648"/>
                        <wp:effectExtent l="0" t="0" r="0" b="0"/>
                        <wp:docPr id="2" name="Рисунок 2" descr="..\soku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..\soku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608" cy="575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62" w:type="dxa"/>
                </w:tcPr>
                <w:p w:rsidR="00C418DC" w:rsidRPr="00ED2E3D" w:rsidRDefault="00C418DC" w:rsidP="00880B23">
                  <w:pPr>
                    <w:spacing w:after="0" w:line="240" w:lineRule="auto"/>
                    <w:ind w:right="-142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418DC" w:rsidRPr="00841428" w:rsidRDefault="00C418DC" w:rsidP="00C418D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24"/>
              </w:rPr>
            </w:pPr>
          </w:p>
          <w:p w:rsidR="00C418DC" w:rsidRPr="00ED2E3D" w:rsidRDefault="00C418DC" w:rsidP="00C418D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28"/>
              </w:rPr>
            </w:pPr>
            <w:r w:rsidRPr="00ED2E3D">
              <w:rPr>
                <w:rFonts w:ascii="Times New Roman" w:eastAsia="Times New Roman" w:hAnsi="Times New Roman" w:cs="Times New Roman"/>
                <w:b/>
                <w:caps/>
                <w:sz w:val="32"/>
                <w:szCs w:val="28"/>
              </w:rPr>
              <w:t xml:space="preserve">СОВЕТ ДЕПУТАТОВ муниципального образования </w:t>
            </w:r>
            <w:r>
              <w:rPr>
                <w:rFonts w:ascii="Times New Roman" w:eastAsia="Times New Roman" w:hAnsi="Times New Roman" w:cs="Times New Roman"/>
                <w:b/>
                <w:caps/>
                <w:sz w:val="32"/>
                <w:szCs w:val="28"/>
              </w:rPr>
              <w:t>Новосокулакский</w:t>
            </w:r>
            <w:r w:rsidRPr="00ED2E3D">
              <w:rPr>
                <w:rFonts w:ascii="Times New Roman" w:eastAsia="Times New Roman" w:hAnsi="Times New Roman" w:cs="Times New Roman"/>
                <w:b/>
                <w:caps/>
                <w:sz w:val="32"/>
                <w:szCs w:val="28"/>
              </w:rPr>
              <w:t xml:space="preserve"> сельсовет Саракташского района оренбургской области</w:t>
            </w:r>
          </w:p>
          <w:p w:rsidR="00C418DC" w:rsidRPr="00ED2E3D" w:rsidRDefault="00C418DC" w:rsidP="00C418D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32"/>
                <w:szCs w:val="28"/>
              </w:rPr>
              <w:t>ЧЕТВЕРТЫЙ</w:t>
            </w:r>
            <w:r w:rsidRPr="00ED2E3D">
              <w:rPr>
                <w:rFonts w:ascii="Times New Roman" w:eastAsia="Times New Roman" w:hAnsi="Times New Roman" w:cs="Times New Roman"/>
                <w:b/>
                <w:caps/>
                <w:sz w:val="32"/>
                <w:szCs w:val="28"/>
              </w:rPr>
              <w:t xml:space="preserve"> созыв</w:t>
            </w:r>
          </w:p>
          <w:p w:rsidR="00C418DC" w:rsidRPr="00ED2E3D" w:rsidRDefault="00C418DC" w:rsidP="00C418D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  <w:p w:rsidR="00C418DC" w:rsidRPr="00ED2E3D" w:rsidRDefault="00C418DC" w:rsidP="00C4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D2E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ED2E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Е Ш Е Н И Е</w:t>
            </w:r>
          </w:p>
          <w:p w:rsidR="00C418DC" w:rsidRPr="00ED2E3D" w:rsidRDefault="00173664" w:rsidP="00C418DC">
            <w:pPr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внеочередног</w:t>
            </w:r>
            <w:r w:rsidR="00C418D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двадцать седьмого </w:t>
            </w:r>
            <w:r w:rsidR="00C418DC" w:rsidRPr="00ED2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заседания Совета депутатов</w:t>
            </w:r>
          </w:p>
          <w:p w:rsidR="00C418DC" w:rsidRPr="00ED2E3D" w:rsidRDefault="00C418DC" w:rsidP="00C418DC">
            <w:pPr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Новосокулакского</w:t>
            </w:r>
            <w:r w:rsidRPr="00ED2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Саракташского района </w:t>
            </w:r>
          </w:p>
          <w:p w:rsidR="00C418DC" w:rsidRPr="00ED2E3D" w:rsidRDefault="00C418DC" w:rsidP="00C418DC">
            <w:pPr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Оренбургской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четвертого</w:t>
            </w:r>
            <w:r w:rsidRPr="00ED2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созыва</w:t>
            </w:r>
          </w:p>
          <w:p w:rsidR="00C418DC" w:rsidRPr="00ED2E3D" w:rsidRDefault="00C418DC" w:rsidP="00C4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18DC" w:rsidRDefault="00C418DC" w:rsidP="00C4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августа 2023 года               с. Новосокулак</w:t>
            </w:r>
            <w:r w:rsidRPr="00ED2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№ 84</w:t>
            </w:r>
          </w:p>
          <w:p w:rsidR="00C418DC" w:rsidRPr="00C418DC" w:rsidRDefault="00C418DC" w:rsidP="00C4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18DC" w:rsidRPr="00C418DC" w:rsidRDefault="00C418DC" w:rsidP="00880B23">
            <w:pPr>
              <w:ind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8D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41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генерального плана муниципального образования Новосокулакский сельсовет Саракташского района Оренбургской области </w:t>
            </w:r>
          </w:p>
          <w:p w:rsidR="00C418DC" w:rsidRPr="00C418DC" w:rsidRDefault="00C418DC" w:rsidP="00880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418DC" w:rsidRPr="00C418DC" w:rsidRDefault="00C418DC" w:rsidP="00C418DC">
      <w:pPr>
        <w:rPr>
          <w:rFonts w:ascii="Times New Roman" w:hAnsi="Times New Roman" w:cs="Times New Roman"/>
          <w:sz w:val="28"/>
          <w:szCs w:val="28"/>
        </w:rPr>
      </w:pPr>
      <w:r w:rsidRPr="00C418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C418DC">
        <w:rPr>
          <w:rFonts w:ascii="Times New Roman" w:hAnsi="Times New Roman" w:cs="Times New Roman"/>
          <w:sz w:val="28"/>
          <w:szCs w:val="28"/>
        </w:rPr>
        <w:t xml:space="preserve">На основании Градостроительного Кодекса Российской Федерации, Федерального закона от 06.10.2003г №131-ФЗ «Об общих принципах организации местного самоуправления в Российской Федерации» и постановления администрации муниципального образования Новосокулакский сельсовет Саракташского района Оренбургской области от </w:t>
      </w:r>
      <w:r w:rsidR="00722115" w:rsidRPr="00722115">
        <w:rPr>
          <w:rFonts w:ascii="Times New Roman" w:hAnsi="Times New Roman" w:cs="Times New Roman"/>
          <w:sz w:val="28"/>
          <w:szCs w:val="28"/>
        </w:rPr>
        <w:t>0</w:t>
      </w:r>
      <w:r w:rsidRPr="00722115">
        <w:rPr>
          <w:rFonts w:ascii="Times New Roman" w:hAnsi="Times New Roman" w:cs="Times New Roman"/>
          <w:sz w:val="28"/>
          <w:szCs w:val="28"/>
        </w:rPr>
        <w:t>4.0</w:t>
      </w:r>
      <w:r w:rsidR="00722115" w:rsidRPr="00722115">
        <w:rPr>
          <w:rFonts w:ascii="Times New Roman" w:hAnsi="Times New Roman" w:cs="Times New Roman"/>
          <w:sz w:val="28"/>
          <w:szCs w:val="28"/>
        </w:rPr>
        <w:t>8</w:t>
      </w:r>
      <w:r w:rsidRPr="00722115">
        <w:rPr>
          <w:rFonts w:ascii="Times New Roman" w:hAnsi="Times New Roman" w:cs="Times New Roman"/>
          <w:sz w:val="28"/>
          <w:szCs w:val="28"/>
        </w:rPr>
        <w:t>.2023 года</w:t>
      </w:r>
      <w:r w:rsidR="00722115" w:rsidRPr="00722115">
        <w:rPr>
          <w:rFonts w:ascii="Times New Roman" w:hAnsi="Times New Roman" w:cs="Times New Roman"/>
          <w:sz w:val="28"/>
          <w:szCs w:val="28"/>
        </w:rPr>
        <w:t xml:space="preserve">  № 32</w:t>
      </w:r>
      <w:r w:rsidRPr="00722115">
        <w:rPr>
          <w:rFonts w:ascii="Times New Roman" w:hAnsi="Times New Roman" w:cs="Times New Roman"/>
          <w:sz w:val="28"/>
          <w:szCs w:val="28"/>
        </w:rPr>
        <w:t>-п</w:t>
      </w:r>
      <w:r w:rsidRPr="00C418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8DC">
        <w:rPr>
          <w:rFonts w:ascii="Times New Roman" w:hAnsi="Times New Roman" w:cs="Times New Roman"/>
          <w:sz w:val="28"/>
          <w:szCs w:val="28"/>
        </w:rPr>
        <w:t>«Об утверждении заключения о результатах публичных слушаний по проекту  разработка Генерального плана муниципального образования Новосокулакский сельсовет Саракташского района Оренбургской области», руководствуясь Уставом муниципального образования</w:t>
      </w:r>
      <w:proofErr w:type="gramEnd"/>
      <w:r w:rsidRPr="00C418DC">
        <w:rPr>
          <w:rFonts w:ascii="Times New Roman" w:hAnsi="Times New Roman" w:cs="Times New Roman"/>
          <w:sz w:val="28"/>
          <w:szCs w:val="28"/>
        </w:rPr>
        <w:t xml:space="preserve"> Новосокулакский сельсовет Саракташского района Оренбургской области, Совет депутатов муниципального образования Новосокулакский сельсовет Саракташского района Оренбургской области решил:</w:t>
      </w:r>
    </w:p>
    <w:p w:rsidR="00C418DC" w:rsidRPr="00C418DC" w:rsidRDefault="00C418DC" w:rsidP="00C418DC">
      <w:pPr>
        <w:pStyle w:val="western"/>
        <w:shd w:val="clear" w:color="auto" w:fill="FFFFFF"/>
        <w:spacing w:before="0" w:beforeAutospacing="0" w:after="0" w:afterAutospacing="0" w:line="256" w:lineRule="auto"/>
        <w:ind w:firstLine="708"/>
        <w:rPr>
          <w:color w:val="333333"/>
        </w:rPr>
      </w:pPr>
      <w:r w:rsidRPr="00C418DC">
        <w:t xml:space="preserve">1.Утвердить Генеральный план муниципального образования Новосокулакский сельсовет Саракташского района Оренбургской области. </w:t>
      </w:r>
    </w:p>
    <w:p w:rsidR="00C418DC" w:rsidRPr="00C418DC" w:rsidRDefault="00C418DC" w:rsidP="00C418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8DC"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его размещения на официальном сайте муниципального образования Новосокулакский сельсовет Саракташского района Оренбургской области.</w:t>
      </w:r>
    </w:p>
    <w:p w:rsidR="00722115" w:rsidRDefault="00722115" w:rsidP="00722115">
      <w:pPr>
        <w:tabs>
          <w:tab w:val="left" w:pos="709"/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15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7221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2115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комиссию Совета депутатов сельсовета по мандатным вопросам (Шмаков А.П.).</w:t>
      </w:r>
    </w:p>
    <w:p w:rsidR="00722115" w:rsidRPr="00722115" w:rsidRDefault="00722115" w:rsidP="00722115">
      <w:pPr>
        <w:tabs>
          <w:tab w:val="left" w:pos="709"/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785"/>
        <w:gridCol w:w="4785"/>
      </w:tblGrid>
      <w:tr w:rsidR="00722115" w:rsidRPr="00722115" w:rsidTr="00880B23">
        <w:tc>
          <w:tcPr>
            <w:tcW w:w="4785" w:type="dxa"/>
            <w:shd w:val="clear" w:color="auto" w:fill="auto"/>
            <w:hideMark/>
          </w:tcPr>
          <w:p w:rsidR="00722115" w:rsidRPr="00722115" w:rsidRDefault="00722115" w:rsidP="00880B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211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722115" w:rsidRPr="00722115" w:rsidRDefault="00722115" w:rsidP="00880B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2115"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сельсовета                                                                                </w:t>
            </w:r>
          </w:p>
          <w:p w:rsidR="00722115" w:rsidRPr="00722115" w:rsidRDefault="00722115" w:rsidP="00880B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2115">
              <w:rPr>
                <w:rFonts w:ascii="Times New Roman" w:hAnsi="Times New Roman" w:cs="Times New Roman"/>
                <w:sz w:val="28"/>
                <w:szCs w:val="28"/>
              </w:rPr>
              <w:t xml:space="preserve"> _____________  Т.М.Ровенских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722115" w:rsidRPr="00722115" w:rsidRDefault="00722115" w:rsidP="00880B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21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Глава сельсовета                                                                                       </w:t>
            </w:r>
          </w:p>
          <w:p w:rsidR="00722115" w:rsidRPr="00722115" w:rsidRDefault="00722115" w:rsidP="00880B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115" w:rsidRPr="00722115" w:rsidRDefault="00722115" w:rsidP="00880B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21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_________ А.Н.Гусак</w:t>
            </w:r>
          </w:p>
        </w:tc>
      </w:tr>
    </w:tbl>
    <w:p w:rsidR="00722115" w:rsidRDefault="00722115" w:rsidP="0072211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418DC" w:rsidRPr="00C418DC" w:rsidRDefault="00C418DC" w:rsidP="00722115">
      <w:pPr>
        <w:jc w:val="both"/>
        <w:rPr>
          <w:rFonts w:ascii="Times New Roman" w:hAnsi="Times New Roman" w:cs="Times New Roman"/>
          <w:sz w:val="28"/>
          <w:szCs w:val="28"/>
        </w:rPr>
      </w:pPr>
      <w:r w:rsidRPr="00C418DC">
        <w:rPr>
          <w:rFonts w:ascii="Times New Roman" w:hAnsi="Times New Roman" w:cs="Times New Roman"/>
          <w:sz w:val="28"/>
          <w:szCs w:val="28"/>
          <w:lang w:bidi="en-US"/>
        </w:rPr>
        <w:t>Разослано: администрации района, прокурору района, в дело</w:t>
      </w:r>
    </w:p>
    <w:sectPr w:rsidR="00C418DC" w:rsidRPr="00C418DC" w:rsidSect="0051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18DC"/>
    <w:rsid w:val="00173664"/>
    <w:rsid w:val="001D44E6"/>
    <w:rsid w:val="00511554"/>
    <w:rsid w:val="00722115"/>
    <w:rsid w:val="00AE4F0E"/>
    <w:rsid w:val="00B61A86"/>
    <w:rsid w:val="00BF3FA0"/>
    <w:rsid w:val="00C418DC"/>
    <w:rsid w:val="00CD31AE"/>
    <w:rsid w:val="00F40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418D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4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2024-10-07T11:28:00Z</cp:lastPrinted>
  <dcterms:created xsi:type="dcterms:W3CDTF">2024-12-10T04:29:00Z</dcterms:created>
  <dcterms:modified xsi:type="dcterms:W3CDTF">2024-12-10T04:29:00Z</dcterms:modified>
</cp:coreProperties>
</file>