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1" w:type="dxa"/>
        <w:tblBorders>
          <w:insideH w:val="single" w:sz="4" w:space="0" w:color="auto"/>
        </w:tblBorders>
        <w:tblLook w:val="01E0"/>
      </w:tblPr>
      <w:tblGrid>
        <w:gridCol w:w="3106"/>
        <w:gridCol w:w="3106"/>
        <w:gridCol w:w="3579"/>
      </w:tblGrid>
      <w:tr w:rsidR="008D1548" w:rsidRPr="008D1548" w:rsidTr="000E184A">
        <w:trPr>
          <w:trHeight w:val="973"/>
        </w:trPr>
        <w:tc>
          <w:tcPr>
            <w:tcW w:w="3106" w:type="dxa"/>
          </w:tcPr>
          <w:p w:rsidR="008D1548" w:rsidRPr="008D1548" w:rsidRDefault="008D1548" w:rsidP="008D1548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06" w:type="dxa"/>
            <w:hideMark/>
          </w:tcPr>
          <w:p w:rsidR="008D1548" w:rsidRPr="008D1548" w:rsidRDefault="008D1548" w:rsidP="008D154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8D154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552450"/>
                  <wp:effectExtent l="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hideMark/>
          </w:tcPr>
          <w:p w:rsidR="008D1548" w:rsidRPr="008D1548" w:rsidRDefault="008D1548" w:rsidP="008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1548" w:rsidRPr="008D1548" w:rsidRDefault="008D1548" w:rsidP="008D1548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D1548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D154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НОВОСОКУЛАКСКИЙ </w:t>
      </w:r>
      <w:r w:rsidRPr="008D1548">
        <w:rPr>
          <w:rFonts w:ascii="Times New Roman" w:eastAsia="Times New Roman" w:hAnsi="Times New Roman" w:cs="Calibri"/>
          <w:b/>
          <w:sz w:val="28"/>
          <w:szCs w:val="28"/>
        </w:rPr>
        <w:t>СЕЛЬСОВЕТ САРАКТАШСКОГО РАЙОНА</w:t>
      </w: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D1548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8D1548" w:rsidRPr="008D1548" w:rsidRDefault="000D59D4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ЧЕТВЕРТЫЙ</w:t>
      </w:r>
      <w:r w:rsidR="008D1548" w:rsidRPr="008D1548">
        <w:rPr>
          <w:rFonts w:ascii="Times New Roman" w:eastAsia="Times New Roman" w:hAnsi="Times New Roman" w:cs="Calibri"/>
          <w:b/>
          <w:sz w:val="28"/>
          <w:szCs w:val="28"/>
        </w:rPr>
        <w:t xml:space="preserve"> СОЗЫВ</w:t>
      </w: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D1548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8D1548" w:rsidRPr="008D1548" w:rsidRDefault="00D23CFD" w:rsidP="008D1548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Очередного двадцать пятого  </w:t>
      </w:r>
      <w:r w:rsidR="008D1548" w:rsidRPr="008D1548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8D1548">
        <w:rPr>
          <w:rFonts w:ascii="Times New Roman" w:eastAsia="Times New Roman" w:hAnsi="Times New Roman" w:cs="Calibri"/>
          <w:sz w:val="28"/>
          <w:szCs w:val="28"/>
        </w:rPr>
        <w:t xml:space="preserve">муниципального образования </w:t>
      </w:r>
      <w:proofErr w:type="spellStart"/>
      <w:r w:rsidRPr="008D1548">
        <w:rPr>
          <w:rFonts w:ascii="Times New Roman" w:eastAsia="Times New Roman" w:hAnsi="Times New Roman" w:cs="Calibri"/>
          <w:sz w:val="28"/>
          <w:szCs w:val="28"/>
        </w:rPr>
        <w:t>Новосокулакский</w:t>
      </w:r>
      <w:proofErr w:type="spellEnd"/>
      <w:r w:rsidRPr="008D1548">
        <w:rPr>
          <w:rFonts w:ascii="Times New Roman" w:eastAsia="Times New Roman" w:hAnsi="Times New Roman" w:cs="Calibri"/>
          <w:sz w:val="28"/>
          <w:szCs w:val="28"/>
        </w:rPr>
        <w:t xml:space="preserve"> сельсовет</w:t>
      </w:r>
    </w:p>
    <w:p w:rsidR="008D1548" w:rsidRPr="008D1548" w:rsidRDefault="00C315C5" w:rsidP="008D1548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четвертого </w:t>
      </w:r>
      <w:r w:rsidR="008D1548" w:rsidRPr="008D1548">
        <w:rPr>
          <w:rFonts w:ascii="Times New Roman" w:eastAsia="Times New Roman" w:hAnsi="Times New Roman" w:cs="Calibri"/>
          <w:sz w:val="28"/>
          <w:szCs w:val="28"/>
        </w:rPr>
        <w:t>созыва</w:t>
      </w:r>
    </w:p>
    <w:p w:rsidR="008D1548" w:rsidRPr="008D1548" w:rsidRDefault="008D1548" w:rsidP="008D1548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EA1CAA" w:rsidRPr="00EA1CAA" w:rsidRDefault="008D1548" w:rsidP="00A3194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23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 февраля 2023 года </w:t>
      </w:r>
      <w:r w:rsidR="00A31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D23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D1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с. </w:t>
      </w:r>
      <w:proofErr w:type="spellStart"/>
      <w:r w:rsidRPr="008D1548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C315C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D1548">
        <w:rPr>
          <w:rFonts w:ascii="Times New Roman" w:eastAsia="Times New Roman" w:hAnsi="Times New Roman" w:cs="Times New Roman"/>
          <w:color w:val="000000"/>
          <w:sz w:val="28"/>
          <w:szCs w:val="28"/>
        </w:rPr>
        <w:t>окулак</w:t>
      </w:r>
      <w:proofErr w:type="spellEnd"/>
      <w:r w:rsidR="00D23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№ 74</w:t>
      </w:r>
      <w:r w:rsidR="00C31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bookmarkStart w:id="0" w:name="_GoBack"/>
      <w:bookmarkEnd w:id="0"/>
      <w:r w:rsidR="00C31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DA5067" w:rsidRDefault="00CF7546" w:rsidP="00CF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721D5">
        <w:rPr>
          <w:rFonts w:ascii="Times New Roman" w:hAnsi="Times New Roman" w:cs="Times New Roman"/>
          <w:b/>
          <w:sz w:val="28"/>
          <w:szCs w:val="28"/>
        </w:rPr>
        <w:t xml:space="preserve">Положение о земельном налоге,              утвержденное </w:t>
      </w:r>
      <w:r w:rsidRPr="00DA506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721D5">
        <w:rPr>
          <w:rFonts w:ascii="Times New Roman" w:hAnsi="Times New Roman" w:cs="Times New Roman"/>
          <w:b/>
          <w:sz w:val="28"/>
          <w:szCs w:val="28"/>
        </w:rPr>
        <w:t>м</w:t>
      </w:r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proofErr w:type="spellStart"/>
      <w:r w:rsidR="008D1548"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proofErr w:type="spellEnd"/>
      <w:r w:rsidRPr="00DA5067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A5067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DA5067">
        <w:rPr>
          <w:rFonts w:ascii="Times New Roman" w:hAnsi="Times New Roman" w:cs="Times New Roman"/>
          <w:b/>
          <w:sz w:val="28"/>
          <w:szCs w:val="28"/>
        </w:rPr>
        <w:t xml:space="preserve"> района О</w:t>
      </w:r>
      <w:r w:rsidR="0039418A">
        <w:rPr>
          <w:rFonts w:ascii="Times New Roman" w:hAnsi="Times New Roman" w:cs="Times New Roman"/>
          <w:b/>
          <w:sz w:val="28"/>
          <w:szCs w:val="28"/>
        </w:rPr>
        <w:t xml:space="preserve">ренбургской области </w:t>
      </w:r>
      <w:r w:rsidR="008D1548">
        <w:rPr>
          <w:rFonts w:ascii="Times New Roman" w:hAnsi="Times New Roman" w:cs="Times New Roman"/>
          <w:b/>
          <w:sz w:val="28"/>
          <w:szCs w:val="28"/>
        </w:rPr>
        <w:t>от 24.11.2015 г. № 15</w:t>
      </w:r>
    </w:p>
    <w:p w:rsidR="00CF7546" w:rsidRPr="00637CC1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637CC1" w:rsidRDefault="00CF7546" w:rsidP="0082621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</w:t>
      </w:r>
      <w:r w:rsidR="00F721D5">
        <w:rPr>
          <w:rFonts w:ascii="Times New Roman" w:hAnsi="Times New Roman" w:cs="Times New Roman"/>
          <w:sz w:val="28"/>
          <w:szCs w:val="28"/>
        </w:rPr>
        <w:t>397</w:t>
      </w:r>
      <w:r w:rsidRPr="00062F41">
        <w:rPr>
          <w:rFonts w:ascii="Times New Roman" w:hAnsi="Times New Roman" w:cs="Times New Roman"/>
          <w:sz w:val="28"/>
          <w:szCs w:val="28"/>
        </w:rPr>
        <w:t xml:space="preserve">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8D1548" w:rsidRPr="008D1548">
        <w:rPr>
          <w:rFonts w:ascii="Times New Roman" w:eastAsia="Times New Roman" w:hAnsi="Times New Roman" w:cs="Calibri"/>
          <w:sz w:val="28"/>
          <w:szCs w:val="28"/>
        </w:rPr>
        <w:t>Новосокулакский</w:t>
      </w:r>
      <w:proofErr w:type="spellEnd"/>
      <w:r w:rsidR="00C315C5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062F41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062F4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62F41">
        <w:rPr>
          <w:rFonts w:ascii="Times New Roman" w:hAnsi="Times New Roman" w:cs="Times New Roman"/>
          <w:sz w:val="28"/>
          <w:szCs w:val="28"/>
        </w:rPr>
        <w:t xml:space="preserve"> района Оренбургской  области</w:t>
      </w:r>
    </w:p>
    <w:p w:rsidR="00CF7546" w:rsidRPr="00637CC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D1548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 w:rsidR="00C31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F7546" w:rsidRPr="006F5DE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721D5" w:rsidRDefault="00CF7546" w:rsidP="008262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r w:rsidRPr="0002057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D1548" w:rsidRPr="008D1548">
        <w:rPr>
          <w:rFonts w:ascii="Times New Roman" w:hAnsi="Times New Roman" w:cs="Times New Roman"/>
          <w:sz w:val="28"/>
          <w:szCs w:val="28"/>
        </w:rPr>
        <w:t xml:space="preserve">в Положение о земельном налоге, утвержденное решением Совета депутатов </w:t>
      </w:r>
      <w:proofErr w:type="spellStart"/>
      <w:r w:rsidR="008D1548" w:rsidRPr="008D1548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="008D1548" w:rsidRPr="008D154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D1548" w:rsidRPr="008D154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D1548" w:rsidRPr="008D154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24.11.2015 г. № 15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2"/>
    <w:p w:rsidR="009A221E" w:rsidRDefault="00A3309B" w:rsidP="00826211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1.1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. Пункт 1 раздела </w:t>
      </w:r>
      <w:r w:rsidR="009A221E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A221E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В      течение     налогового   периода    налогоплательщики - организации уплачивают авансовые платежи по налогу  в сро</w:t>
      </w:r>
      <w:r w:rsidR="0047505C">
        <w:rPr>
          <w:rFonts w:ascii="Times New Roman" w:hAnsi="Times New Roman" w:cs="Times New Roman"/>
          <w:sz w:val="28"/>
          <w:szCs w:val="28"/>
        </w:rPr>
        <w:t>ки, установленные 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1E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уплачивают сумму налога, исчисленную в порядке, предусмотренном пунктом 5 статьи 396 </w:t>
      </w:r>
      <w:r w:rsidR="0047505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в сроки, установленные статьей 397 Налогового Кодекса Российской Федерации.</w:t>
      </w:r>
    </w:p>
    <w:p w:rsidR="00826211" w:rsidRDefault="009A221E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Налогоплательщики – физические лица, уплачивают земельный налог по итогам налогового периода в сроки, установленные</w:t>
      </w:r>
      <w:r w:rsidR="0047505C">
        <w:rPr>
          <w:rFonts w:ascii="Times New Roman" w:hAnsi="Times New Roman" w:cs="Times New Roman"/>
          <w:sz w:val="28"/>
          <w:szCs w:val="28"/>
        </w:rPr>
        <w:t>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1CAA" w:rsidRDefault="00EA1CAA" w:rsidP="00826211">
      <w:pPr>
        <w:pStyle w:val="a8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 раздела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211" w:rsidRPr="00826211" w:rsidRDefault="00826211" w:rsidP="0082621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6211">
        <w:rPr>
          <w:rFonts w:ascii="Times New Roman" w:hAnsi="Times New Roman" w:cs="Times New Roman"/>
          <w:sz w:val="28"/>
          <w:szCs w:val="28"/>
        </w:rPr>
        <w:t>2. Налог и авансовые платежи по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7546" w:rsidRPr="00637CC1" w:rsidRDefault="00CF7546" w:rsidP="00826211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обнародованиюи размещению на официальном сайте муниц</w:t>
      </w:r>
      <w:r>
        <w:rPr>
          <w:szCs w:val="28"/>
        </w:rPr>
        <w:t xml:space="preserve">ипального образования </w:t>
      </w:r>
      <w:proofErr w:type="spellStart"/>
      <w:r w:rsidR="008D1548" w:rsidRPr="008D1548">
        <w:rPr>
          <w:rFonts w:cs="Calibri"/>
          <w:szCs w:val="28"/>
        </w:rPr>
        <w:t>Новосокулакский</w:t>
      </w:r>
      <w:proofErr w:type="spellEnd"/>
      <w:r w:rsidR="00C315C5">
        <w:rPr>
          <w:rFonts w:cs="Calibri"/>
          <w:szCs w:val="28"/>
        </w:rPr>
        <w:t xml:space="preserve"> </w:t>
      </w:r>
      <w:r w:rsidRPr="00637CC1">
        <w:rPr>
          <w:szCs w:val="28"/>
        </w:rPr>
        <w:t xml:space="preserve">сельсовет </w:t>
      </w:r>
      <w:proofErr w:type="spellStart"/>
      <w:r w:rsidRPr="00637CC1">
        <w:rPr>
          <w:szCs w:val="28"/>
        </w:rPr>
        <w:t>Саракташского</w:t>
      </w:r>
      <w:proofErr w:type="spellEnd"/>
      <w:r w:rsidRPr="00637CC1">
        <w:rPr>
          <w:szCs w:val="28"/>
        </w:rPr>
        <w:t xml:space="preserve"> района Оренбургской области.</w:t>
      </w:r>
    </w:p>
    <w:p w:rsidR="008D1548" w:rsidRPr="00637CC1" w:rsidRDefault="008D1548" w:rsidP="008D1548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Pr="00637CC1">
        <w:rPr>
          <w:szCs w:val="28"/>
        </w:rPr>
        <w:t xml:space="preserve">. Установить, что настоящее решение вступает в силу по истечении одного месяца со дня его официального опубликования, </w:t>
      </w:r>
      <w:r>
        <w:rPr>
          <w:szCs w:val="28"/>
        </w:rPr>
        <w:t>и распространяет свое действие на правоотношения, начиная с 01.01.2023 г</w:t>
      </w:r>
      <w:r w:rsidRPr="00637CC1">
        <w:rPr>
          <w:szCs w:val="28"/>
        </w:rPr>
        <w:t>.</w:t>
      </w:r>
    </w:p>
    <w:p w:rsidR="00CF7546" w:rsidRPr="00637CC1" w:rsidRDefault="00CF7546" w:rsidP="008262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C315C5">
        <w:rPr>
          <w:rFonts w:ascii="Times New Roman" w:hAnsi="Times New Roman" w:cs="Times New Roman"/>
          <w:sz w:val="28"/>
          <w:szCs w:val="28"/>
        </w:rPr>
        <w:t xml:space="preserve"> постоянную комиссию по бюджетной , налоговой и финансовой политике, собственности и экономическим вопросам, торговле и быту (Макеев В.В.)  </w:t>
      </w:r>
      <w:r w:rsidR="00A3309B">
        <w:rPr>
          <w:rFonts w:ascii="Times New Roman" w:hAnsi="Times New Roman" w:cs="Times New Roman"/>
          <w:sz w:val="28"/>
          <w:szCs w:val="28"/>
        </w:rPr>
        <w:t>.</w:t>
      </w:r>
    </w:p>
    <w:p w:rsidR="00CF7546" w:rsidRPr="00637CC1" w:rsidRDefault="00CF7546" w:rsidP="00826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7546" w:rsidRPr="0049623C" w:rsidRDefault="00CF7546" w:rsidP="00826211">
      <w:pPr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C315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  </w:t>
            </w:r>
            <w:r w:rsidR="00C315C5">
              <w:rPr>
                <w:rFonts w:ascii="Times New Roman" w:hAnsi="Times New Roman" w:cs="Times New Roman"/>
                <w:sz w:val="28"/>
                <w:szCs w:val="28"/>
              </w:rPr>
              <w:t xml:space="preserve"> Т.М. Ровенских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57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C315C5">
              <w:rPr>
                <w:rFonts w:ascii="Times New Roman" w:hAnsi="Times New Roman" w:cs="Times New Roman"/>
                <w:sz w:val="28"/>
                <w:szCs w:val="28"/>
              </w:rPr>
              <w:t>А.Н. Гусак</w:t>
            </w: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546" w:rsidRPr="00DC1D2F" w:rsidRDefault="00CF7546" w:rsidP="008262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46" w:rsidRPr="00FF7EA0" w:rsidTr="003D5AC1">
        <w:tblPrEx>
          <w:tblLook w:val="01E0"/>
        </w:tblPrEx>
        <w:tc>
          <w:tcPr>
            <w:tcW w:w="1548" w:type="dxa"/>
          </w:tcPr>
          <w:p w:rsidR="00CF7546" w:rsidRPr="00B6273B" w:rsidRDefault="00CF7546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B6273B" w:rsidRDefault="00CF7546" w:rsidP="00826211">
            <w:pPr>
              <w:tabs>
                <w:tab w:val="left" w:pos="1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CF7546" w:rsidRPr="00FF7EA0" w:rsidRDefault="00CF7546" w:rsidP="00826211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FF7EA0" w:rsidRDefault="00CF7546" w:rsidP="00CC4EFB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депутатам, постоянной комиссии, прокуратуре района, финансовому отделу администрации </w:t>
            </w:r>
            <w:proofErr w:type="spellStart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FF7EA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7546"/>
    <w:rsid w:val="000D59D4"/>
    <w:rsid w:val="002212EA"/>
    <w:rsid w:val="00334CD0"/>
    <w:rsid w:val="0039418A"/>
    <w:rsid w:val="00424310"/>
    <w:rsid w:val="0047505C"/>
    <w:rsid w:val="004F1158"/>
    <w:rsid w:val="005368B7"/>
    <w:rsid w:val="005C6C9A"/>
    <w:rsid w:val="00691BE2"/>
    <w:rsid w:val="00741FC7"/>
    <w:rsid w:val="007905C1"/>
    <w:rsid w:val="00790871"/>
    <w:rsid w:val="00826211"/>
    <w:rsid w:val="008628AF"/>
    <w:rsid w:val="008B257E"/>
    <w:rsid w:val="008D1548"/>
    <w:rsid w:val="009146C7"/>
    <w:rsid w:val="009650D8"/>
    <w:rsid w:val="009A221E"/>
    <w:rsid w:val="00A3194C"/>
    <w:rsid w:val="00A3309B"/>
    <w:rsid w:val="00AA6788"/>
    <w:rsid w:val="00BA65C9"/>
    <w:rsid w:val="00C315C5"/>
    <w:rsid w:val="00C41270"/>
    <w:rsid w:val="00CC4EFB"/>
    <w:rsid w:val="00CF7546"/>
    <w:rsid w:val="00D23CFD"/>
    <w:rsid w:val="00EA1CAA"/>
    <w:rsid w:val="00F721D5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cp:lastPrinted>2023-02-16T07:27:00Z</cp:lastPrinted>
  <dcterms:created xsi:type="dcterms:W3CDTF">2023-02-20T04:00:00Z</dcterms:created>
  <dcterms:modified xsi:type="dcterms:W3CDTF">2023-02-20T04:00:00Z</dcterms:modified>
</cp:coreProperties>
</file>