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11" w:rsidRPr="00665811" w:rsidRDefault="00665811" w:rsidP="00665811">
      <w:pPr>
        <w:keepNext/>
        <w:overflowPunct w:val="0"/>
        <w:ind w:right="-284"/>
        <w:textAlignment w:val="baseline"/>
        <w:outlineLvl w:val="1"/>
        <w:rPr>
          <w:noProof/>
          <w:sz w:val="28"/>
          <w:szCs w:val="28"/>
        </w:rPr>
      </w:pPr>
      <w:r w:rsidRPr="00665811">
        <w:rPr>
          <w:noProof/>
          <w:sz w:val="28"/>
          <w:szCs w:val="28"/>
        </w:rPr>
        <w:t xml:space="preserve">                                                          </w:t>
      </w:r>
      <w:r w:rsidR="004633B6">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Default="00665811" w:rsidP="00665811">
      <w:pPr>
        <w:pBdr>
          <w:bottom w:val="single" w:sz="12" w:space="1" w:color="auto"/>
        </w:pBdr>
        <w:ind w:right="-284"/>
        <w:rPr>
          <w:b/>
          <w:caps/>
          <w:sz w:val="28"/>
          <w:szCs w:val="28"/>
        </w:rPr>
      </w:pPr>
      <w:r w:rsidRPr="00665811">
        <w:rPr>
          <w:b/>
          <w:caps/>
          <w:sz w:val="28"/>
          <w:szCs w:val="28"/>
        </w:rPr>
        <w:t xml:space="preserve">                                         ПОСТАНОВЛЕНИЕ</w:t>
      </w:r>
    </w:p>
    <w:p w:rsidR="00837AC1" w:rsidRPr="00665811" w:rsidRDefault="00837AC1" w:rsidP="00665811">
      <w:pPr>
        <w:ind w:right="-284"/>
        <w:rPr>
          <w:b/>
          <w:caps/>
          <w:sz w:val="28"/>
          <w:szCs w:val="28"/>
        </w:rPr>
      </w:pPr>
      <w:r>
        <w:rPr>
          <w:b/>
          <w:caps/>
          <w:sz w:val="28"/>
          <w:szCs w:val="28"/>
        </w:rPr>
        <w:t>___________________________________________________________________</w:t>
      </w:r>
    </w:p>
    <w:p w:rsidR="00665811" w:rsidRDefault="00665811" w:rsidP="00665811">
      <w:pPr>
        <w:pStyle w:val="a6"/>
        <w:tabs>
          <w:tab w:val="left" w:pos="708"/>
        </w:tabs>
        <w:ind w:right="-142"/>
        <w:jc w:val="center"/>
        <w:rPr>
          <w:sz w:val="28"/>
          <w:szCs w:val="28"/>
        </w:rPr>
      </w:pPr>
    </w:p>
    <w:p w:rsidR="00837AC1" w:rsidRPr="00665811" w:rsidRDefault="00837AC1" w:rsidP="00665811">
      <w:pPr>
        <w:pStyle w:val="a6"/>
        <w:tabs>
          <w:tab w:val="left" w:pos="708"/>
        </w:tabs>
        <w:ind w:right="-142"/>
        <w:jc w:val="center"/>
        <w:rPr>
          <w:sz w:val="28"/>
          <w:szCs w:val="28"/>
        </w:rPr>
      </w:pPr>
    </w:p>
    <w:p w:rsidR="00807552" w:rsidRDefault="00443B70" w:rsidP="00807552">
      <w:pPr>
        <w:jc w:val="center"/>
        <w:rPr>
          <w:sz w:val="28"/>
        </w:rPr>
      </w:pPr>
      <w:r>
        <w:rPr>
          <w:sz w:val="28"/>
        </w:rPr>
        <w:t>19</w:t>
      </w:r>
      <w:r w:rsidR="00807552" w:rsidRPr="00830AC8">
        <w:rPr>
          <w:sz w:val="28"/>
        </w:rPr>
        <w:t>.</w:t>
      </w:r>
      <w:r>
        <w:rPr>
          <w:sz w:val="28"/>
        </w:rPr>
        <w:t>10</w:t>
      </w:r>
      <w:r w:rsidR="00807552" w:rsidRPr="00830AC8">
        <w:rPr>
          <w:sz w:val="28"/>
        </w:rPr>
        <w:t>.20</w:t>
      </w:r>
      <w:r w:rsidR="00807552">
        <w:rPr>
          <w:sz w:val="28"/>
        </w:rPr>
        <w:t xml:space="preserve">22       </w:t>
      </w:r>
      <w:r w:rsidR="00837AC1">
        <w:rPr>
          <w:sz w:val="28"/>
        </w:rPr>
        <w:t xml:space="preserve">             </w:t>
      </w:r>
      <w:r w:rsidR="00807552">
        <w:rPr>
          <w:sz w:val="28"/>
        </w:rPr>
        <w:t xml:space="preserve"> </w:t>
      </w:r>
      <w:r w:rsidR="00837AC1">
        <w:rPr>
          <w:sz w:val="28"/>
        </w:rPr>
        <w:t>с. Новосокулак</w:t>
      </w:r>
      <w:r w:rsidR="00807552">
        <w:rPr>
          <w:sz w:val="28"/>
        </w:rPr>
        <w:t xml:space="preserve">                    </w:t>
      </w:r>
      <w:r w:rsidR="00807552" w:rsidRPr="00830AC8">
        <w:rPr>
          <w:sz w:val="28"/>
        </w:rPr>
        <w:t xml:space="preserve">    </w:t>
      </w:r>
      <w:r w:rsidR="00837AC1">
        <w:rPr>
          <w:sz w:val="28"/>
        </w:rPr>
        <w:t xml:space="preserve">             </w:t>
      </w:r>
      <w:r w:rsidR="00807552" w:rsidRPr="00830AC8">
        <w:rPr>
          <w:sz w:val="28"/>
        </w:rPr>
        <w:t xml:space="preserve">      № </w:t>
      </w:r>
      <w:r>
        <w:rPr>
          <w:sz w:val="28"/>
        </w:rPr>
        <w:t>43</w:t>
      </w:r>
      <w:r w:rsidR="00807552" w:rsidRPr="00074348">
        <w:rPr>
          <w:sz w:val="28"/>
        </w:rPr>
        <w:t>-п</w:t>
      </w:r>
    </w:p>
    <w:p w:rsidR="00837AC1" w:rsidRPr="00736802" w:rsidRDefault="00837AC1" w:rsidP="00807552">
      <w:pPr>
        <w:jc w:val="center"/>
        <w:rPr>
          <w:sz w:val="28"/>
        </w:rPr>
      </w:pPr>
    </w:p>
    <w:p w:rsidR="00807552" w:rsidRPr="00D2671B" w:rsidRDefault="00807552" w:rsidP="00807552">
      <w:pPr>
        <w:rPr>
          <w:sz w:val="28"/>
          <w:szCs w:val="28"/>
        </w:rPr>
      </w:pPr>
    </w:p>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443B70">
              <w:rPr>
                <w:sz w:val="28"/>
                <w:szCs w:val="24"/>
              </w:rPr>
              <w:t>за 3</w:t>
            </w:r>
            <w:r>
              <w:rPr>
                <w:sz w:val="28"/>
                <w:szCs w:val="24"/>
              </w:rPr>
              <w:t xml:space="preserve"> квартал 2022</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807552" w:rsidP="00807552">
      <w:pPr>
        <w:ind w:firstLine="709"/>
        <w:jc w:val="both"/>
        <w:rPr>
          <w:sz w:val="28"/>
          <w:szCs w:val="28"/>
        </w:rPr>
      </w:pPr>
      <w:r w:rsidRPr="00D2671B">
        <w:rPr>
          <w:sz w:val="28"/>
          <w:szCs w:val="24"/>
        </w:rPr>
        <w:t xml:space="preserve">В соответствии с пунктом 5 статьи 264.2 Бюджетного кодекса Российской Федерации, </w:t>
      </w:r>
      <w:r w:rsidRPr="00D2671B">
        <w:rPr>
          <w:sz w:val="28"/>
          <w:szCs w:val="28"/>
        </w:rPr>
        <w:t xml:space="preserve">Положением «О бюджетном процессе в муниципальном образовании </w:t>
      </w:r>
      <w:r>
        <w:rPr>
          <w:sz w:val="28"/>
          <w:szCs w:val="28"/>
        </w:rPr>
        <w:t>Новосокулакский</w:t>
      </w:r>
      <w:r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от </w:t>
      </w:r>
      <w:r w:rsidRPr="00216412">
        <w:rPr>
          <w:sz w:val="28"/>
          <w:szCs w:val="28"/>
        </w:rPr>
        <w:t>27.09.2019 № 1</w:t>
      </w:r>
      <w:r>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443B70">
        <w:rPr>
          <w:sz w:val="28"/>
          <w:szCs w:val="24"/>
        </w:rPr>
        <w:t>за 3</w:t>
      </w:r>
      <w:r>
        <w:rPr>
          <w:sz w:val="28"/>
          <w:szCs w:val="24"/>
        </w:rPr>
        <w:t xml:space="preserve"> квартал 2022</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sidR="00443B70">
        <w:rPr>
          <w:b/>
          <w:sz w:val="28"/>
          <w:szCs w:val="28"/>
        </w:rPr>
        <w:t>6040330,16</w:t>
      </w:r>
      <w:r>
        <w:rPr>
          <w:b/>
          <w:sz w:val="28"/>
          <w:szCs w:val="28"/>
        </w:rPr>
        <w:t xml:space="preserve"> </w:t>
      </w:r>
      <w:r w:rsidRPr="00D2671B">
        <w:rPr>
          <w:sz w:val="28"/>
          <w:szCs w:val="24"/>
        </w:rPr>
        <w:t xml:space="preserve">рублей, по расходам в сумме                       </w:t>
      </w:r>
      <w:r w:rsidR="00443B70">
        <w:rPr>
          <w:b/>
          <w:sz w:val="28"/>
          <w:szCs w:val="28"/>
        </w:rPr>
        <w:t>5909235,85</w:t>
      </w:r>
      <w:r>
        <w:rPr>
          <w:b/>
          <w:sz w:val="28"/>
          <w:szCs w:val="28"/>
        </w:rPr>
        <w:t xml:space="preserve"> </w:t>
      </w:r>
      <w:r w:rsidRPr="00D2671B">
        <w:rPr>
          <w:sz w:val="28"/>
          <w:szCs w:val="28"/>
        </w:rPr>
        <w:t xml:space="preserve"> рублей</w:t>
      </w:r>
      <w:r w:rsidRPr="00D2671B">
        <w:rPr>
          <w:sz w:val="28"/>
          <w:szCs w:val="24"/>
        </w:rPr>
        <w:t xml:space="preserve">, с превышением  </w:t>
      </w:r>
      <w:r w:rsidR="00453527">
        <w:rPr>
          <w:sz w:val="28"/>
          <w:szCs w:val="24"/>
        </w:rPr>
        <w:t>до</w:t>
      </w:r>
      <w:r w:rsidRPr="00D2671B">
        <w:rPr>
          <w:sz w:val="28"/>
          <w:szCs w:val="24"/>
        </w:rPr>
        <w:t xml:space="preserve">ходов над </w:t>
      </w:r>
      <w:r w:rsidR="00453527">
        <w:rPr>
          <w:sz w:val="28"/>
          <w:szCs w:val="24"/>
        </w:rPr>
        <w:t>рас</w:t>
      </w:r>
      <w:r w:rsidRPr="00D2671B">
        <w:rPr>
          <w:sz w:val="28"/>
          <w:szCs w:val="24"/>
        </w:rPr>
        <w:t xml:space="preserve">ходами в сумме </w:t>
      </w:r>
      <w:r w:rsidR="00443B70">
        <w:rPr>
          <w:b/>
          <w:sz w:val="28"/>
          <w:szCs w:val="24"/>
        </w:rPr>
        <w:t>131094,31</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sidR="00443B70">
        <w:rPr>
          <w:sz w:val="28"/>
          <w:szCs w:val="24"/>
        </w:rPr>
        <w:t xml:space="preserve"> 3</w:t>
      </w:r>
      <w:r>
        <w:rPr>
          <w:sz w:val="28"/>
          <w:szCs w:val="24"/>
        </w:rPr>
        <w:t xml:space="preserve"> квартал 2022</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807552" w:rsidP="00807552">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807552" w:rsidRPr="00D2671B" w:rsidRDefault="00807552" w:rsidP="00807552">
      <w:pPr>
        <w:shd w:val="clear" w:color="auto" w:fill="FFFFFF"/>
        <w:jc w:val="both"/>
        <w:rPr>
          <w:bCs/>
          <w:sz w:val="28"/>
          <w:szCs w:val="28"/>
        </w:rPr>
      </w:pPr>
    </w:p>
    <w:p w:rsidR="00807552" w:rsidRPr="00D2671B" w:rsidRDefault="00807552" w:rsidP="00807552">
      <w:pPr>
        <w:shd w:val="clear" w:color="auto" w:fill="FFFFFF"/>
        <w:jc w:val="both"/>
        <w:rPr>
          <w:bCs/>
          <w:sz w:val="28"/>
          <w:szCs w:val="28"/>
        </w:rPr>
      </w:pPr>
      <w:r w:rsidRPr="00D2671B">
        <w:rPr>
          <w:bCs/>
          <w:sz w:val="28"/>
          <w:szCs w:val="28"/>
        </w:rPr>
        <w:t>Глава</w:t>
      </w:r>
      <w:r>
        <w:rPr>
          <w:bCs/>
          <w:sz w:val="28"/>
          <w:szCs w:val="28"/>
        </w:rPr>
        <w:t xml:space="preserve"> Новосокулакского</w:t>
      </w:r>
      <w:r w:rsidRPr="00D2671B">
        <w:rPr>
          <w:bCs/>
          <w:sz w:val="28"/>
          <w:szCs w:val="28"/>
        </w:rPr>
        <w:t xml:space="preserve">  сельсовета</w:t>
      </w:r>
      <w:r w:rsidRPr="00D2671B">
        <w:rPr>
          <w:bCs/>
          <w:sz w:val="28"/>
          <w:szCs w:val="28"/>
        </w:rPr>
        <w:tab/>
      </w:r>
      <w:r w:rsidRPr="00D2671B">
        <w:rPr>
          <w:bCs/>
          <w:sz w:val="28"/>
          <w:szCs w:val="28"/>
        </w:rPr>
        <w:tab/>
      </w:r>
      <w:r w:rsidR="00837AC1">
        <w:rPr>
          <w:bCs/>
          <w:sz w:val="28"/>
          <w:szCs w:val="28"/>
        </w:rPr>
        <w:t xml:space="preserve">                      </w:t>
      </w:r>
      <w:r w:rsidRPr="00D2671B">
        <w:rPr>
          <w:bCs/>
          <w:sz w:val="28"/>
          <w:szCs w:val="28"/>
        </w:rPr>
        <w:tab/>
        <w:t>А.</w:t>
      </w:r>
      <w:r>
        <w:rPr>
          <w:bCs/>
          <w:sz w:val="28"/>
          <w:szCs w:val="28"/>
        </w:rPr>
        <w:t>Н.Гусак</w:t>
      </w:r>
    </w:p>
    <w:p w:rsidR="00151384" w:rsidRDefault="00151384" w:rsidP="00151384">
      <w:pPr>
        <w:rPr>
          <w:bCs/>
          <w:sz w:val="28"/>
          <w:szCs w:val="28"/>
        </w:rPr>
      </w:pPr>
    </w:p>
    <w:p w:rsidR="00837AC1" w:rsidRPr="00665811" w:rsidRDefault="00837AC1" w:rsidP="00151384">
      <w:pPr>
        <w:rPr>
          <w:rFonts w:eastAsia="Calibri"/>
          <w:sz w:val="24"/>
          <w:szCs w:val="24"/>
        </w:rPr>
        <w:sectPr w:rsidR="00837AC1" w:rsidRPr="00665811" w:rsidSect="00151384">
          <w:pgSz w:w="11906" w:h="16838"/>
          <w:pgMar w:top="1134" w:right="850" w:bottom="1134" w:left="1701" w:header="708" w:footer="708" w:gutter="0"/>
          <w:cols w:space="708"/>
          <w:docGrid w:linePitch="360"/>
        </w:sectPr>
      </w:pPr>
      <w:r>
        <w:rPr>
          <w:bCs/>
          <w:sz w:val="28"/>
          <w:szCs w:val="28"/>
        </w:rPr>
        <w:t>Разослано: администрации района , прокурору района, сайт администрации сельсовета , дело.</w:t>
      </w: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sectPr w:rsidR="00151384" w:rsidRPr="007C2D24" w:rsidSect="008D564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067" w:rsidRDefault="00264067">
      <w:r>
        <w:separator/>
      </w:r>
    </w:p>
  </w:endnote>
  <w:endnote w:type="continuationSeparator" w:id="1">
    <w:p w:rsidR="00264067" w:rsidRDefault="00264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067" w:rsidRDefault="00264067">
      <w:r>
        <w:separator/>
      </w:r>
    </w:p>
  </w:footnote>
  <w:footnote w:type="continuationSeparator" w:id="1">
    <w:p w:rsidR="00264067" w:rsidRDefault="00264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22F19"/>
    <w:rsid w:val="00030F41"/>
    <w:rsid w:val="00032495"/>
    <w:rsid w:val="00034E17"/>
    <w:rsid w:val="00037826"/>
    <w:rsid w:val="00050399"/>
    <w:rsid w:val="0005236F"/>
    <w:rsid w:val="00061DF9"/>
    <w:rsid w:val="00062605"/>
    <w:rsid w:val="00063C61"/>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0A44"/>
    <w:rsid w:val="00262ADB"/>
    <w:rsid w:val="00264067"/>
    <w:rsid w:val="00264832"/>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071B7"/>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708F"/>
    <w:rsid w:val="00441766"/>
    <w:rsid w:val="00443B70"/>
    <w:rsid w:val="00446331"/>
    <w:rsid w:val="004468B9"/>
    <w:rsid w:val="0044693C"/>
    <w:rsid w:val="00453527"/>
    <w:rsid w:val="004570F6"/>
    <w:rsid w:val="004633B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15309"/>
    <w:rsid w:val="0063144D"/>
    <w:rsid w:val="0063297F"/>
    <w:rsid w:val="006342B6"/>
    <w:rsid w:val="00645F98"/>
    <w:rsid w:val="00665811"/>
    <w:rsid w:val="00674016"/>
    <w:rsid w:val="006956F3"/>
    <w:rsid w:val="006C3137"/>
    <w:rsid w:val="006C3BB8"/>
    <w:rsid w:val="006C4299"/>
    <w:rsid w:val="006C4686"/>
    <w:rsid w:val="006D0FBD"/>
    <w:rsid w:val="006F33F0"/>
    <w:rsid w:val="00707253"/>
    <w:rsid w:val="0072101B"/>
    <w:rsid w:val="00726593"/>
    <w:rsid w:val="007328E3"/>
    <w:rsid w:val="00733811"/>
    <w:rsid w:val="00764F5C"/>
    <w:rsid w:val="00767CE5"/>
    <w:rsid w:val="00771912"/>
    <w:rsid w:val="007770D8"/>
    <w:rsid w:val="00790E77"/>
    <w:rsid w:val="00796070"/>
    <w:rsid w:val="007A3980"/>
    <w:rsid w:val="007B79B2"/>
    <w:rsid w:val="007C582D"/>
    <w:rsid w:val="007D21EC"/>
    <w:rsid w:val="007D5A08"/>
    <w:rsid w:val="007E4818"/>
    <w:rsid w:val="007E590B"/>
    <w:rsid w:val="007F6C68"/>
    <w:rsid w:val="00803CEA"/>
    <w:rsid w:val="00807552"/>
    <w:rsid w:val="00835219"/>
    <w:rsid w:val="00837AC1"/>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A1214"/>
    <w:rsid w:val="009C43E0"/>
    <w:rsid w:val="009E695C"/>
    <w:rsid w:val="009F4359"/>
    <w:rsid w:val="009F4AB6"/>
    <w:rsid w:val="009F6B6B"/>
    <w:rsid w:val="00A15B78"/>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B7A32"/>
    <w:rsid w:val="00DC2A29"/>
    <w:rsid w:val="00DC2C62"/>
    <w:rsid w:val="00DE2FE8"/>
    <w:rsid w:val="00DE42D9"/>
    <w:rsid w:val="00DF0AD0"/>
    <w:rsid w:val="00E07E1B"/>
    <w:rsid w:val="00E277CE"/>
    <w:rsid w:val="00E304F9"/>
    <w:rsid w:val="00E40E4B"/>
    <w:rsid w:val="00E441FE"/>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40A81"/>
    <w:rsid w:val="00F4534A"/>
    <w:rsid w:val="00F501B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АДМИНИСТРАЦИЯ НОВОСОКУЛАКСКОГО СЕЛЬСОВЕТА</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2022-10-27T11:40:00Z</cp:lastPrinted>
  <dcterms:created xsi:type="dcterms:W3CDTF">2022-10-28T06:17:00Z</dcterms:created>
  <dcterms:modified xsi:type="dcterms:W3CDTF">2022-10-28T06:17:00Z</dcterms:modified>
</cp:coreProperties>
</file>