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2B" w:rsidRDefault="00CD4CA1" w:rsidP="00D8692B">
      <w:pPr>
        <w:rPr>
          <w:sz w:val="28"/>
          <w:lang w:val="en-US"/>
        </w:rPr>
      </w:pPr>
      <w:r>
        <w:rPr>
          <w:sz w:val="28"/>
        </w:rPr>
        <w:t xml:space="preserve">       </w:t>
      </w:r>
    </w:p>
    <w:tbl>
      <w:tblPr>
        <w:tblW w:w="4227" w:type="dxa"/>
        <w:jc w:val="center"/>
        <w:tblBorders>
          <w:insideH w:val="single" w:sz="4" w:space="0" w:color="auto"/>
        </w:tblBorders>
        <w:tblLook w:val="01E0"/>
      </w:tblPr>
      <w:tblGrid>
        <w:gridCol w:w="1250"/>
        <w:gridCol w:w="2977"/>
      </w:tblGrid>
      <w:tr w:rsidR="007661A8" w:rsidRPr="00857B4E" w:rsidTr="007661A8">
        <w:trPr>
          <w:trHeight w:val="961"/>
          <w:jc w:val="center"/>
        </w:trPr>
        <w:tc>
          <w:tcPr>
            <w:tcW w:w="1250" w:type="dxa"/>
          </w:tcPr>
          <w:p w:rsidR="007661A8" w:rsidRPr="007661A8" w:rsidRDefault="007661A8" w:rsidP="007661A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7661A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7661A8" w:rsidRPr="007661A8" w:rsidRDefault="007A1831" w:rsidP="007661A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1A8" w:rsidRPr="00857B4E" w:rsidRDefault="007661A8" w:rsidP="007661A8">
      <w:pPr>
        <w:pStyle w:val="a6"/>
        <w:rPr>
          <w:rFonts w:ascii="Times New Roman" w:hAnsi="Times New Roman"/>
          <w:sz w:val="28"/>
          <w:szCs w:val="28"/>
        </w:rPr>
      </w:pPr>
    </w:p>
    <w:p w:rsidR="007661A8" w:rsidRPr="00857B4E" w:rsidRDefault="007661A8" w:rsidP="007661A8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7661A8" w:rsidRPr="00857B4E" w:rsidRDefault="007661A8" w:rsidP="007661A8">
      <w:pPr>
        <w:pStyle w:val="a6"/>
        <w:rPr>
          <w:rFonts w:ascii="Times New Roman" w:hAnsi="Times New Roman"/>
          <w:b/>
          <w:sz w:val="28"/>
          <w:szCs w:val="28"/>
        </w:rPr>
      </w:pPr>
    </w:p>
    <w:p w:rsidR="007661A8" w:rsidRPr="00857B4E" w:rsidRDefault="007661A8" w:rsidP="007661A8">
      <w:pPr>
        <w:pStyle w:val="a6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661A8" w:rsidRPr="00857B4E" w:rsidRDefault="007661A8" w:rsidP="007661A8">
      <w:pPr>
        <w:pStyle w:val="a6"/>
        <w:rPr>
          <w:rFonts w:ascii="Times New Roman" w:hAnsi="Times New Roman"/>
          <w:sz w:val="28"/>
          <w:szCs w:val="28"/>
        </w:rPr>
      </w:pPr>
    </w:p>
    <w:p w:rsidR="007661A8" w:rsidRPr="00857B4E" w:rsidRDefault="007661A8" w:rsidP="007661A8">
      <w:pPr>
        <w:pStyle w:val="a6"/>
        <w:rPr>
          <w:rFonts w:ascii="Times New Roman" w:hAnsi="Times New Roman"/>
          <w:sz w:val="28"/>
          <w:szCs w:val="28"/>
        </w:rPr>
      </w:pPr>
    </w:p>
    <w:p w:rsidR="007661A8" w:rsidRPr="00857B4E" w:rsidRDefault="007661A8" w:rsidP="007661A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30.05.2022г </w:t>
      </w:r>
      <w:r w:rsidRPr="00857B4E">
        <w:rPr>
          <w:rFonts w:ascii="Times New Roman" w:hAnsi="Times New Roman"/>
          <w:sz w:val="28"/>
          <w:szCs w:val="28"/>
        </w:rPr>
        <w:tab/>
      </w:r>
      <w:r w:rsidRPr="00857B4E">
        <w:rPr>
          <w:rFonts w:ascii="Times New Roman" w:hAnsi="Times New Roman"/>
          <w:sz w:val="28"/>
          <w:szCs w:val="28"/>
        </w:rPr>
        <w:tab/>
      </w:r>
      <w:r w:rsidRPr="00857B4E">
        <w:rPr>
          <w:rFonts w:ascii="Times New Roman" w:hAnsi="Times New Roman"/>
          <w:sz w:val="28"/>
          <w:szCs w:val="28"/>
        </w:rPr>
        <w:tab/>
        <w:t xml:space="preserve">      с. Новосокулак          </w:t>
      </w:r>
      <w:r w:rsidRPr="00857B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№ 25</w:t>
      </w:r>
      <w:r w:rsidR="00C62399">
        <w:rPr>
          <w:rFonts w:ascii="Times New Roman" w:hAnsi="Times New Roman"/>
          <w:sz w:val="28"/>
          <w:szCs w:val="28"/>
        </w:rPr>
        <w:t xml:space="preserve">-п </w:t>
      </w:r>
    </w:p>
    <w:p w:rsidR="007661A8" w:rsidRDefault="007661A8" w:rsidP="00D8692B">
      <w:pPr>
        <w:rPr>
          <w:sz w:val="28"/>
          <w:lang w:val="en-US"/>
        </w:rPr>
      </w:pPr>
    </w:p>
    <w:p w:rsidR="00CD4CA1" w:rsidRDefault="00CD4CA1">
      <w:pPr>
        <w:rPr>
          <w:sz w:val="28"/>
        </w:rPr>
      </w:pPr>
    </w:p>
    <w:p w:rsidR="00CD4CA1" w:rsidRDefault="007661A8">
      <w:pPr>
        <w:rPr>
          <w:sz w:val="28"/>
        </w:rPr>
      </w:pPr>
      <w:r>
        <w:rPr>
          <w:sz w:val="28"/>
        </w:rPr>
        <w:t xml:space="preserve">             </w:t>
      </w:r>
      <w:r w:rsidR="00CD4CA1">
        <w:rPr>
          <w:sz w:val="28"/>
        </w:rPr>
        <w:t>О</w:t>
      </w:r>
      <w:r w:rsidR="00D8692B">
        <w:rPr>
          <w:sz w:val="28"/>
        </w:rPr>
        <w:t>б утверждении списка невостребованных земельных долей</w:t>
      </w:r>
    </w:p>
    <w:p w:rsidR="00CD4CA1" w:rsidRDefault="00CD4CA1">
      <w:pPr>
        <w:rPr>
          <w:sz w:val="28"/>
        </w:rPr>
      </w:pPr>
    </w:p>
    <w:p w:rsidR="00CD4CA1" w:rsidRDefault="00CD4CA1">
      <w:pPr>
        <w:rPr>
          <w:sz w:val="28"/>
        </w:rPr>
      </w:pPr>
    </w:p>
    <w:p w:rsidR="00CD4CA1" w:rsidRDefault="00124103" w:rsidP="00D8692B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 12.1 </w:t>
      </w:r>
      <w:r w:rsidRPr="00124103">
        <w:rPr>
          <w:sz w:val="28"/>
        </w:rPr>
        <w:t>Ф</w:t>
      </w:r>
      <w:r>
        <w:rPr>
          <w:sz w:val="28"/>
        </w:rPr>
        <w:t>едерального закона</w:t>
      </w:r>
      <w:r w:rsidRPr="00124103">
        <w:rPr>
          <w:sz w:val="28"/>
        </w:rPr>
        <w:t xml:space="preserve"> от 24.07.2002 года №101-ФЗ «Об обороте земель сельскохозяйственного назначения»</w:t>
      </w:r>
      <w:r>
        <w:rPr>
          <w:sz w:val="28"/>
        </w:rPr>
        <w:t xml:space="preserve"> администрация МО «Новосокулакский сельсовет  Саракташского района Оренбургской области» </w:t>
      </w:r>
      <w:r w:rsidR="00C0072A">
        <w:rPr>
          <w:sz w:val="28"/>
        </w:rPr>
        <w:t xml:space="preserve">опубликовала </w:t>
      </w:r>
      <w:r w:rsidR="00C0072A" w:rsidRPr="00C0072A">
        <w:rPr>
          <w:sz w:val="28"/>
        </w:rPr>
        <w:t>список невостребованных земельных долей</w:t>
      </w:r>
      <w:r>
        <w:rPr>
          <w:sz w:val="28"/>
        </w:rPr>
        <w:t xml:space="preserve"> на земельный участок с кадастровым номером </w:t>
      </w:r>
      <w:r w:rsidRPr="00124103">
        <w:rPr>
          <w:sz w:val="28"/>
        </w:rPr>
        <w:t>56:26:0000000:95, земли се</w:t>
      </w:r>
      <w:r w:rsidR="00C0072A">
        <w:rPr>
          <w:sz w:val="28"/>
        </w:rPr>
        <w:t xml:space="preserve">льскохозяйственного назначения, </w:t>
      </w:r>
      <w:r w:rsidRPr="00124103">
        <w:rPr>
          <w:sz w:val="28"/>
        </w:rPr>
        <w:t>адрес (местоположение):</w:t>
      </w:r>
      <w:r w:rsidR="00C0072A">
        <w:rPr>
          <w:sz w:val="28"/>
        </w:rPr>
        <w:t xml:space="preserve"> </w:t>
      </w:r>
      <w:r w:rsidRPr="00124103">
        <w:rPr>
          <w:sz w:val="28"/>
        </w:rPr>
        <w:t xml:space="preserve">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Ислаевка</w:t>
      </w:r>
      <w:r w:rsidR="00C0072A">
        <w:rPr>
          <w:sz w:val="28"/>
        </w:rPr>
        <w:t xml:space="preserve"> в Общественно-политической газете Саракташского района Оренбургской области 16.04.2021 года №14(12406) - извещение №</w:t>
      </w:r>
      <w:r w:rsidR="007661A8">
        <w:rPr>
          <w:sz w:val="28"/>
        </w:rPr>
        <w:t xml:space="preserve"> </w:t>
      </w:r>
      <w:r w:rsidR="00C0072A">
        <w:rPr>
          <w:sz w:val="28"/>
        </w:rPr>
        <w:t xml:space="preserve">667, размещен </w:t>
      </w:r>
      <w:r w:rsidRPr="00124103">
        <w:rPr>
          <w:sz w:val="28"/>
        </w:rPr>
        <w:t>на официальном сайте администрации МО «Новосокулакский сельсовет Саракташского района Оренбургской области» и на информационных щитах, расположенных на территории Муниципального образования «Новосокулакский сельсовет Саракташского района Оренбургской области» по месту расположения земельного участка, находящегося в общей долевой собственности.</w:t>
      </w:r>
      <w:r w:rsidR="00CD4CA1">
        <w:rPr>
          <w:sz w:val="28"/>
        </w:rPr>
        <w:t xml:space="preserve">             </w:t>
      </w:r>
    </w:p>
    <w:p w:rsidR="00C0072A" w:rsidRDefault="00C0072A" w:rsidP="00C0072A">
      <w:pPr>
        <w:ind w:firstLine="709"/>
        <w:jc w:val="both"/>
        <w:rPr>
          <w:sz w:val="28"/>
        </w:rPr>
      </w:pPr>
      <w:r w:rsidRPr="00C0072A">
        <w:rPr>
          <w:sz w:val="28"/>
        </w:rPr>
        <w:t>Общее собрание участников долевой собственности на земельный участок с кадастровым  номером 56:26:0000000:95, земли сельскохозяйственного назначения, адрес (местоположение):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Ислаевка</w:t>
      </w:r>
      <w:r>
        <w:rPr>
          <w:sz w:val="28"/>
        </w:rPr>
        <w:t xml:space="preserve"> проводилось </w:t>
      </w:r>
      <w:r w:rsidRPr="00C0072A">
        <w:rPr>
          <w:sz w:val="28"/>
        </w:rPr>
        <w:t>27.05.2022год</w:t>
      </w:r>
      <w:r>
        <w:rPr>
          <w:sz w:val="28"/>
        </w:rPr>
        <w:t>а по адресу</w:t>
      </w:r>
      <w:r w:rsidRPr="00C0072A">
        <w:rPr>
          <w:sz w:val="28"/>
        </w:rPr>
        <w:t xml:space="preserve">: Оренбургская область, Саракташский район, с. </w:t>
      </w:r>
      <w:r w:rsidRPr="00C0072A">
        <w:rPr>
          <w:sz w:val="28"/>
        </w:rPr>
        <w:lastRenderedPageBreak/>
        <w:t>Новосокулак, ул. Центральная, д.41, в здании Дома культуры</w:t>
      </w:r>
      <w:r>
        <w:rPr>
          <w:sz w:val="28"/>
        </w:rPr>
        <w:t xml:space="preserve"> в </w:t>
      </w:r>
      <w:r w:rsidRPr="00C0072A">
        <w:rPr>
          <w:sz w:val="28"/>
        </w:rPr>
        <w:t xml:space="preserve"> 10 часов 30 минут</w:t>
      </w:r>
      <w:r>
        <w:rPr>
          <w:sz w:val="28"/>
        </w:rPr>
        <w:t xml:space="preserve">. </w:t>
      </w:r>
    </w:p>
    <w:p w:rsidR="00C0072A" w:rsidRPr="00C0072A" w:rsidRDefault="00C0072A" w:rsidP="00C0072A">
      <w:pPr>
        <w:ind w:firstLine="709"/>
        <w:jc w:val="both"/>
        <w:rPr>
          <w:sz w:val="28"/>
        </w:rPr>
      </w:pPr>
      <w:r w:rsidRPr="00C0072A">
        <w:rPr>
          <w:sz w:val="28"/>
        </w:rPr>
        <w:t>О предстоящем собрании было объявлено за 40 дней до его проведения посредством опубликования в  Общественно-политической газете Саракташского района Оренбургской области «Пульс Дня» 15.04.2022года № 14 (12458), на официальном сайте администрации МО «Новосокулакский сельсовет Саракташского района Оренбургской области» и размещения на информационных щитах, расположенных на территории Муниципального образования «Новосокулакский сельсовет Саракташского района Оренбургской области» по месту расположения земельного участка, находящегося в общей долевой собственности.</w:t>
      </w:r>
    </w:p>
    <w:p w:rsidR="00C0072A" w:rsidRPr="00C0072A" w:rsidRDefault="00C0072A" w:rsidP="00C0072A">
      <w:pPr>
        <w:ind w:firstLine="709"/>
        <w:jc w:val="both"/>
        <w:rPr>
          <w:sz w:val="28"/>
        </w:rPr>
      </w:pPr>
      <w:r w:rsidRPr="00C0072A">
        <w:rPr>
          <w:sz w:val="28"/>
        </w:rPr>
        <w:t xml:space="preserve">Общее количество собственников </w:t>
      </w:r>
      <w:r w:rsidR="00F034B9">
        <w:rPr>
          <w:sz w:val="28"/>
        </w:rPr>
        <w:t xml:space="preserve">невостребованных </w:t>
      </w:r>
      <w:r w:rsidRPr="00C0072A">
        <w:rPr>
          <w:sz w:val="28"/>
        </w:rPr>
        <w:t xml:space="preserve">земельных долей: </w:t>
      </w:r>
      <w:r w:rsidR="00402182" w:rsidRPr="00714477">
        <w:rPr>
          <w:color w:val="000000"/>
          <w:sz w:val="28"/>
        </w:rPr>
        <w:t>64</w:t>
      </w:r>
      <w:r w:rsidRPr="00714477">
        <w:rPr>
          <w:color w:val="000000"/>
          <w:sz w:val="28"/>
        </w:rPr>
        <w:t xml:space="preserve"> (</w:t>
      </w:r>
      <w:r w:rsidR="00402182" w:rsidRPr="00714477">
        <w:rPr>
          <w:color w:val="000000"/>
          <w:sz w:val="28"/>
        </w:rPr>
        <w:t>Шестьдесят четыре</w:t>
      </w:r>
      <w:r w:rsidRPr="00714477">
        <w:rPr>
          <w:color w:val="000000"/>
          <w:sz w:val="28"/>
        </w:rPr>
        <w:t>).</w:t>
      </w:r>
      <w:r w:rsidRPr="00C0072A">
        <w:rPr>
          <w:sz w:val="28"/>
        </w:rPr>
        <w:t xml:space="preserve"> </w:t>
      </w:r>
    </w:p>
    <w:p w:rsidR="00C0072A" w:rsidRDefault="00F034B9" w:rsidP="00C0072A">
      <w:pPr>
        <w:ind w:firstLine="709"/>
        <w:jc w:val="both"/>
        <w:rPr>
          <w:sz w:val="28"/>
        </w:rPr>
      </w:pPr>
      <w:r w:rsidRPr="00F034B9">
        <w:rPr>
          <w:sz w:val="28"/>
        </w:rPr>
        <w:t>Лица, считающие, что они или принадлежащие им земельные доли необоснованно включены в список невостребованных земельных долей,</w:t>
      </w:r>
      <w:r>
        <w:rPr>
          <w:sz w:val="28"/>
        </w:rPr>
        <w:t xml:space="preserve"> по основаниям п.6 ст.12.1 </w:t>
      </w:r>
      <w:r w:rsidRPr="00F034B9">
        <w:rPr>
          <w:sz w:val="28"/>
        </w:rPr>
        <w:t xml:space="preserve">Федерального закона от 24.07.2002 года №101-ФЗ «Об обороте земель сельскохозяйственного назначения» </w:t>
      </w:r>
      <w:r>
        <w:rPr>
          <w:sz w:val="28"/>
        </w:rPr>
        <w:t xml:space="preserve">обратились </w:t>
      </w:r>
      <w:r w:rsidRPr="00F034B9">
        <w:rPr>
          <w:sz w:val="28"/>
        </w:rPr>
        <w:t xml:space="preserve">в письменной форме </w:t>
      </w:r>
      <w:r>
        <w:rPr>
          <w:sz w:val="28"/>
        </w:rPr>
        <w:t xml:space="preserve">в администрацию МО </w:t>
      </w:r>
      <w:r w:rsidRPr="00F034B9">
        <w:rPr>
          <w:sz w:val="28"/>
        </w:rPr>
        <w:t xml:space="preserve">«Новосокулакский сельсовет Саракташского района Оренбургской области» </w:t>
      </w:r>
      <w:r>
        <w:rPr>
          <w:sz w:val="28"/>
        </w:rPr>
        <w:t>об</w:t>
      </w:r>
      <w:r w:rsidRPr="00F034B9">
        <w:rPr>
          <w:sz w:val="28"/>
        </w:rPr>
        <w:t xml:space="preserve"> исключени</w:t>
      </w:r>
      <w:r>
        <w:rPr>
          <w:sz w:val="28"/>
        </w:rPr>
        <w:t>и</w:t>
      </w:r>
      <w:r w:rsidRPr="00F034B9">
        <w:rPr>
          <w:sz w:val="28"/>
        </w:rPr>
        <w:t xml:space="preserve"> указанных лиц и (или) земельных долей из списка невостребованных земельных долей</w:t>
      </w:r>
      <w:r>
        <w:rPr>
          <w:sz w:val="28"/>
        </w:rPr>
        <w:t xml:space="preserve"> - </w:t>
      </w:r>
      <w:r w:rsidR="00402182">
        <w:rPr>
          <w:sz w:val="28"/>
        </w:rPr>
        <w:t>32</w:t>
      </w:r>
      <w:r>
        <w:rPr>
          <w:sz w:val="28"/>
        </w:rPr>
        <w:t>(</w:t>
      </w:r>
      <w:r w:rsidR="00402182">
        <w:rPr>
          <w:sz w:val="28"/>
        </w:rPr>
        <w:t>Тридцать два</w:t>
      </w:r>
      <w:r>
        <w:rPr>
          <w:sz w:val="28"/>
        </w:rPr>
        <w:t xml:space="preserve">) человек, </w:t>
      </w:r>
      <w:r w:rsidR="00402182">
        <w:rPr>
          <w:sz w:val="28"/>
        </w:rPr>
        <w:t>32</w:t>
      </w:r>
      <w:r>
        <w:rPr>
          <w:sz w:val="28"/>
        </w:rPr>
        <w:t>(</w:t>
      </w:r>
      <w:r w:rsidR="00402182">
        <w:rPr>
          <w:sz w:val="28"/>
        </w:rPr>
        <w:t>Тридцать две)  доли</w:t>
      </w:r>
      <w:r w:rsidRPr="00F034B9">
        <w:rPr>
          <w:sz w:val="28"/>
        </w:rPr>
        <w:t xml:space="preserve">. </w:t>
      </w:r>
    </w:p>
    <w:p w:rsidR="00F034B9" w:rsidRDefault="00F034B9" w:rsidP="00C0072A">
      <w:pPr>
        <w:ind w:firstLine="709"/>
        <w:jc w:val="both"/>
        <w:rPr>
          <w:sz w:val="28"/>
        </w:rPr>
      </w:pPr>
      <w:r>
        <w:rPr>
          <w:sz w:val="28"/>
        </w:rPr>
        <w:t>На собрании присутствовало- о (ноль) собственников, что в силу</w:t>
      </w:r>
      <w:r w:rsidR="00830FA1">
        <w:rPr>
          <w:sz w:val="28"/>
        </w:rPr>
        <w:t xml:space="preserve"> ст. 14.1</w:t>
      </w:r>
      <w:r w:rsidR="00830FA1" w:rsidRPr="00830FA1">
        <w:rPr>
          <w:sz w:val="28"/>
        </w:rPr>
        <w:t xml:space="preserve"> Федерального закона от 24.07.2002 года №101-ФЗ «Об обороте земель сельскохозяйственного назначения»</w:t>
      </w:r>
      <w:r w:rsidR="00830FA1" w:rsidRPr="00830FA1">
        <w:rPr>
          <w:color w:val="000000"/>
          <w:sz w:val="30"/>
          <w:szCs w:val="30"/>
          <w:shd w:val="clear" w:color="auto" w:fill="FFFFFF"/>
        </w:rPr>
        <w:t xml:space="preserve"> </w:t>
      </w:r>
      <w:r w:rsidR="00830FA1">
        <w:rPr>
          <w:color w:val="000000"/>
          <w:sz w:val="30"/>
          <w:szCs w:val="30"/>
          <w:shd w:val="clear" w:color="auto" w:fill="FFFFFF"/>
        </w:rPr>
        <w:t xml:space="preserve">является </w:t>
      </w:r>
      <w:r w:rsidR="00830FA1" w:rsidRPr="00830FA1">
        <w:rPr>
          <w:sz w:val="28"/>
        </w:rPr>
        <w:t>менее чем 50 процентов их общего числа</w:t>
      </w:r>
      <w:r w:rsidR="00830FA1">
        <w:rPr>
          <w:sz w:val="28"/>
        </w:rPr>
        <w:t xml:space="preserve"> собственников, кворум не имеется, собрание не состоялось.</w:t>
      </w:r>
    </w:p>
    <w:p w:rsidR="001C57DA" w:rsidRDefault="001C57DA" w:rsidP="00C0072A">
      <w:pPr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ст.12.1 Федерального закона </w:t>
      </w:r>
      <w:r w:rsidRPr="001C57DA">
        <w:rPr>
          <w:sz w:val="28"/>
        </w:rPr>
        <w:t>от 24.07.2002 года №101-ФЗ «Об обороте земель сельскохозяйственного назначения»</w:t>
      </w:r>
    </w:p>
    <w:p w:rsidR="001C57DA" w:rsidRDefault="001C57DA" w:rsidP="00A2299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список лиц, земельные доли которых могут быть признаны невостребованными на земельный участок</w:t>
      </w:r>
      <w:r w:rsidR="00A2299B" w:rsidRPr="00A2299B">
        <w:rPr>
          <w:sz w:val="28"/>
        </w:rPr>
        <w:t xml:space="preserve"> с кадастровым  номером 56:26:0000000:95, земли сельскохозяйственного назначения, адрес (местоположение):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Ислаевка</w:t>
      </w:r>
      <w:r w:rsidR="00A2299B">
        <w:rPr>
          <w:sz w:val="28"/>
        </w:rPr>
        <w:t xml:space="preserve"> (приложение №1).</w:t>
      </w:r>
    </w:p>
    <w:p w:rsidR="00A2299B" w:rsidRDefault="00A2299B" w:rsidP="00A2299B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со дня его обнародования и размещения на официальном сайте МО Новосокулакский сельсовет в сети «Интернет», а также на </w:t>
      </w:r>
      <w:r w:rsidRPr="00A2299B">
        <w:rPr>
          <w:sz w:val="28"/>
        </w:rPr>
        <w:t>информационных щитах, расположенных на территории Муниципального образования «Новосокулакский сельсовет Саракташского района Оренбургской области» по месту расположения земельного участка, находящегося в общей долевой собственности.</w:t>
      </w:r>
    </w:p>
    <w:p w:rsidR="00CD4CA1" w:rsidRPr="007661A8" w:rsidRDefault="00A2299B" w:rsidP="007661A8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Контроль за исполнением постановления оставляю за собой.</w:t>
      </w: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</w:t>
      </w:r>
      <w:r w:rsidR="00641F93">
        <w:rPr>
          <w:sz w:val="28"/>
        </w:rPr>
        <w:t>А</w:t>
      </w:r>
      <w:r>
        <w:rPr>
          <w:sz w:val="28"/>
        </w:rPr>
        <w:t xml:space="preserve">.Н. </w:t>
      </w:r>
      <w:r w:rsidR="00641F93">
        <w:rPr>
          <w:sz w:val="28"/>
        </w:rPr>
        <w:t>Гусак</w:t>
      </w:r>
      <w:r>
        <w:rPr>
          <w:sz w:val="28"/>
        </w:rPr>
        <w:t xml:space="preserve"> </w:t>
      </w: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</w:t>
      </w:r>
    </w:p>
    <w:p w:rsidR="00A2299B" w:rsidRDefault="007661A8">
      <w:pPr>
        <w:ind w:left="360"/>
        <w:rPr>
          <w:sz w:val="28"/>
        </w:rPr>
      </w:pPr>
      <w:r>
        <w:rPr>
          <w:sz w:val="28"/>
        </w:rPr>
        <w:t>Р</w:t>
      </w:r>
      <w:r w:rsidR="00CD4CA1">
        <w:rPr>
          <w:sz w:val="28"/>
        </w:rPr>
        <w:t xml:space="preserve">азослано: </w:t>
      </w:r>
      <w:r w:rsidR="00A2299B">
        <w:rPr>
          <w:sz w:val="28"/>
        </w:rPr>
        <w:t xml:space="preserve">прокурору района, </w:t>
      </w:r>
      <w:r w:rsidR="00CF01E2">
        <w:rPr>
          <w:sz w:val="28"/>
        </w:rPr>
        <w:t xml:space="preserve"> администрации района, </w:t>
      </w:r>
      <w:r w:rsidR="00A2299B">
        <w:rPr>
          <w:sz w:val="28"/>
        </w:rPr>
        <w:t>в дело</w:t>
      </w:r>
      <w:r w:rsidR="00CF01E2">
        <w:rPr>
          <w:sz w:val="28"/>
        </w:rPr>
        <w:t>.</w:t>
      </w:r>
    </w:p>
    <w:p w:rsidR="00A2299B" w:rsidRDefault="00A2299B" w:rsidP="00A2299B">
      <w:pPr>
        <w:ind w:left="360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7661A8" w:rsidRDefault="007661A8" w:rsidP="00A2299B">
      <w:pPr>
        <w:ind w:left="360"/>
        <w:jc w:val="right"/>
        <w:rPr>
          <w:sz w:val="28"/>
        </w:rPr>
      </w:pPr>
      <w:r>
        <w:rPr>
          <w:sz w:val="28"/>
        </w:rPr>
        <w:t>к</w:t>
      </w:r>
      <w:r w:rsidR="00A2299B">
        <w:rPr>
          <w:sz w:val="28"/>
        </w:rPr>
        <w:t xml:space="preserve"> постановлению № </w:t>
      </w:r>
      <w:r>
        <w:rPr>
          <w:sz w:val="28"/>
        </w:rPr>
        <w:t>25-п</w:t>
      </w:r>
      <w:r w:rsidR="00A2299B">
        <w:rPr>
          <w:sz w:val="28"/>
        </w:rPr>
        <w:t xml:space="preserve">     </w:t>
      </w:r>
    </w:p>
    <w:p w:rsidR="00CD4CA1" w:rsidRDefault="00A2299B" w:rsidP="00A2299B">
      <w:pPr>
        <w:ind w:left="360"/>
        <w:jc w:val="right"/>
        <w:rPr>
          <w:sz w:val="28"/>
        </w:rPr>
      </w:pPr>
      <w:r>
        <w:rPr>
          <w:sz w:val="28"/>
        </w:rPr>
        <w:t>от 30.05.2022 года</w:t>
      </w:r>
      <w:r w:rsidR="00CD4CA1">
        <w:rPr>
          <w:sz w:val="28"/>
        </w:rPr>
        <w:t xml:space="preserve">    </w:t>
      </w:r>
    </w:p>
    <w:p w:rsidR="00A2299B" w:rsidRDefault="00A2299B" w:rsidP="00A2299B">
      <w:pPr>
        <w:ind w:left="360"/>
        <w:jc w:val="center"/>
        <w:rPr>
          <w:sz w:val="28"/>
        </w:rPr>
      </w:pPr>
    </w:p>
    <w:p w:rsidR="00CD4CA1" w:rsidRDefault="00CD4CA1"/>
    <w:p w:rsidR="00402182" w:rsidRDefault="007661A8" w:rsidP="00402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02182" w:rsidRPr="00402182">
        <w:rPr>
          <w:b/>
          <w:sz w:val="28"/>
          <w:szCs w:val="28"/>
        </w:rPr>
        <w:t>писок  утвержденных невостребованных земельных долей участников общей долевой собственности на земельный участок с кадастровым  номером 56:26:0000000:95, земли сельскохозяйственного назначения, адрес (местоположение): Местоположение установлено относительно ориентира, расположенного за пределами участка. Ориентир клуб. Участок находится примерно в 6 км от ориентира по направлению на север. Почтовый адрес ориентира: Оренбургская область, Саракташский район, с. Ислаевка</w:t>
      </w:r>
    </w:p>
    <w:p w:rsidR="00402182" w:rsidRDefault="00402182" w:rsidP="00402182">
      <w:pPr>
        <w:jc w:val="center"/>
        <w:rPr>
          <w:b/>
          <w:sz w:val="28"/>
          <w:szCs w:val="28"/>
        </w:rPr>
      </w:pPr>
    </w:p>
    <w:p w:rsidR="00402182" w:rsidRPr="00402182" w:rsidRDefault="00402182" w:rsidP="00714477">
      <w:pPr>
        <w:jc w:val="both"/>
        <w:rPr>
          <w:sz w:val="28"/>
          <w:szCs w:val="28"/>
        </w:rPr>
      </w:pPr>
      <w:r w:rsidRPr="00402182">
        <w:rPr>
          <w:sz w:val="28"/>
          <w:szCs w:val="28"/>
        </w:rPr>
        <w:t>Амирова Румия Самятовна</w:t>
      </w:r>
      <w:r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 xml:space="preserve">Володарец </w:t>
      </w:r>
      <w:r>
        <w:rPr>
          <w:sz w:val="28"/>
          <w:szCs w:val="28"/>
        </w:rPr>
        <w:t>Г</w:t>
      </w:r>
      <w:r w:rsidRPr="00402182">
        <w:rPr>
          <w:sz w:val="28"/>
          <w:szCs w:val="28"/>
        </w:rPr>
        <w:t>еннадий Иванович</w:t>
      </w:r>
      <w:r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Вуцен- Лаздан Иван Петрович</w:t>
      </w:r>
      <w:r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Вуцен-Лаздан Мария Яковлевна</w:t>
      </w:r>
      <w:r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Греку Вера Кирилловна</w:t>
      </w:r>
      <w:r>
        <w:rPr>
          <w:sz w:val="28"/>
          <w:szCs w:val="28"/>
        </w:rPr>
        <w:t>,</w:t>
      </w:r>
      <w:r w:rsidR="00714477">
        <w:rPr>
          <w:sz w:val="28"/>
          <w:szCs w:val="28"/>
        </w:rPr>
        <w:t xml:space="preserve"> </w:t>
      </w:r>
      <w:r w:rsidRPr="00402182">
        <w:rPr>
          <w:sz w:val="28"/>
          <w:szCs w:val="28"/>
        </w:rPr>
        <w:t>Гущин Александр Михайлович</w:t>
      </w:r>
      <w:r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Ефимова Мария Ивановна</w:t>
      </w:r>
      <w:r>
        <w:rPr>
          <w:sz w:val="28"/>
          <w:szCs w:val="28"/>
        </w:rPr>
        <w:t>,</w:t>
      </w:r>
      <w:r w:rsidRPr="00402182">
        <w:rPr>
          <w:sz w:val="28"/>
          <w:szCs w:val="28"/>
        </w:rPr>
        <w:t xml:space="preserve"> Кошелев Олег Иванович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Красилова Александра Дмитриевна</w:t>
      </w:r>
      <w:r w:rsidR="00714477">
        <w:rPr>
          <w:sz w:val="28"/>
          <w:szCs w:val="28"/>
        </w:rPr>
        <w:t xml:space="preserve">, Манеев Хурмат Гиниятович, </w:t>
      </w:r>
      <w:r w:rsidRPr="00402182">
        <w:rPr>
          <w:sz w:val="28"/>
          <w:szCs w:val="28"/>
        </w:rPr>
        <w:t>Манеева Магруй Камалетдиновна</w:t>
      </w:r>
      <w:r w:rsidR="00714477">
        <w:rPr>
          <w:sz w:val="28"/>
          <w:szCs w:val="28"/>
        </w:rPr>
        <w:t>,</w:t>
      </w:r>
      <w:r w:rsidR="007661A8">
        <w:rPr>
          <w:sz w:val="28"/>
          <w:szCs w:val="28"/>
        </w:rPr>
        <w:t xml:space="preserve"> </w:t>
      </w:r>
      <w:r w:rsidRPr="00402182">
        <w:rPr>
          <w:sz w:val="28"/>
          <w:szCs w:val="28"/>
        </w:rPr>
        <w:t>Молушенко Анна Павловна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Пономарев Анатолий Владимирович</w:t>
      </w:r>
      <w:r w:rsidR="00714477">
        <w:rPr>
          <w:sz w:val="28"/>
          <w:szCs w:val="28"/>
        </w:rPr>
        <w:t>, П</w:t>
      </w:r>
      <w:r w:rsidRPr="00402182">
        <w:rPr>
          <w:sz w:val="28"/>
          <w:szCs w:val="28"/>
        </w:rPr>
        <w:t>ономарева Таисия Семеновна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Прихода Елена Мироновна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Прокофьев Андрей Михайлович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Сайфутдинова Зульхабера Хайрулловна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Салихов Сайфулла Хайруллович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Салихов Самигулла Хайруллиевич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Салихова Габида Гумаровна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Салихова Фархибану Хаматзетдиновна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Середина Мария Митрофановна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Сысоев Александр Васильевич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Сысоева Анастасия Никитовна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Труханова  Вера  Павловна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Тюрин Павел Иванович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Тюрина Любовь Алексеевна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Ферзалиева Елена Никитовна</w:t>
      </w:r>
      <w:r w:rsidR="00714477">
        <w:rPr>
          <w:sz w:val="28"/>
          <w:szCs w:val="28"/>
        </w:rPr>
        <w:t xml:space="preserve">, </w:t>
      </w:r>
      <w:r w:rsidRPr="00402182">
        <w:rPr>
          <w:sz w:val="28"/>
          <w:szCs w:val="28"/>
        </w:rPr>
        <w:t>Флегантов Виктор Петрович</w:t>
      </w:r>
      <w:r w:rsidR="00714477">
        <w:rPr>
          <w:sz w:val="28"/>
          <w:szCs w:val="28"/>
        </w:rPr>
        <w:t xml:space="preserve">, Чернова Анна Семеновна, </w:t>
      </w:r>
      <w:r w:rsidRPr="00402182">
        <w:rPr>
          <w:sz w:val="28"/>
          <w:szCs w:val="28"/>
        </w:rPr>
        <w:t>Чернова Елизавета Ивановна</w:t>
      </w:r>
      <w:r w:rsidR="00714477">
        <w:rPr>
          <w:sz w:val="28"/>
          <w:szCs w:val="28"/>
        </w:rPr>
        <w:t>.</w:t>
      </w:r>
    </w:p>
    <w:sectPr w:rsidR="00402182" w:rsidRPr="0040218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A170C1"/>
    <w:multiLevelType w:val="hybridMultilevel"/>
    <w:tmpl w:val="15C43D2C"/>
    <w:lvl w:ilvl="0" w:tplc="A42CA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124103"/>
    <w:rsid w:val="00167359"/>
    <w:rsid w:val="00181DF1"/>
    <w:rsid w:val="001C57DA"/>
    <w:rsid w:val="00402182"/>
    <w:rsid w:val="005B1942"/>
    <w:rsid w:val="00641F93"/>
    <w:rsid w:val="00687925"/>
    <w:rsid w:val="00714477"/>
    <w:rsid w:val="007661A8"/>
    <w:rsid w:val="007A1831"/>
    <w:rsid w:val="00830FA1"/>
    <w:rsid w:val="00A2299B"/>
    <w:rsid w:val="00C0072A"/>
    <w:rsid w:val="00C526D7"/>
    <w:rsid w:val="00C62399"/>
    <w:rsid w:val="00CD4CA1"/>
    <w:rsid w:val="00CF01E2"/>
    <w:rsid w:val="00D8692B"/>
    <w:rsid w:val="00F034B9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6">
    <w:name w:val="No Spacing"/>
    <w:uiPriority w:val="1"/>
    <w:qFormat/>
    <w:rsid w:val="007661A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Samsung</cp:lastModifiedBy>
  <cp:revision>2</cp:revision>
  <cp:lastPrinted>2022-06-01T05:48:00Z</cp:lastPrinted>
  <dcterms:created xsi:type="dcterms:W3CDTF">2022-06-01T10:56:00Z</dcterms:created>
  <dcterms:modified xsi:type="dcterms:W3CDTF">2022-06-01T10:56:00Z</dcterms:modified>
</cp:coreProperties>
</file>