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D2681" w:rsidRPr="00A43508" w:rsidTr="007A1F87">
        <w:trPr>
          <w:trHeight w:val="961"/>
          <w:jc w:val="center"/>
        </w:trPr>
        <w:tc>
          <w:tcPr>
            <w:tcW w:w="3321" w:type="dxa"/>
          </w:tcPr>
          <w:p w:rsidR="009D2681" w:rsidRDefault="009D2681" w:rsidP="007A1F87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9D2681" w:rsidRDefault="00E117C6" w:rsidP="007A1F87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 w:rsidRPr="00350C97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D2681" w:rsidRDefault="009D2681" w:rsidP="007A1F87">
            <w:pPr>
              <w:pStyle w:val="ad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</w:tr>
    </w:tbl>
    <w:p w:rsidR="009D2681" w:rsidRDefault="009D2681" w:rsidP="009D2681">
      <w:pPr>
        <w:pStyle w:val="ad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СОВЕТ ДЕПУТАТОВ муниципального образования </w:t>
      </w:r>
      <w:r w:rsidR="00350C97">
        <w:rPr>
          <w:rFonts w:ascii="Times New Roman" w:hAnsi="Times New Roman"/>
          <w:b/>
          <w:caps/>
          <w:sz w:val="28"/>
        </w:rPr>
        <w:t>НОВОСОКУЛаКСКИЙ С</w:t>
      </w:r>
      <w:r>
        <w:rPr>
          <w:rFonts w:ascii="Times New Roman" w:hAnsi="Times New Roman"/>
          <w:b/>
          <w:caps/>
          <w:sz w:val="28"/>
        </w:rPr>
        <w:t>ельсоветСаракташского района оренбургской области</w:t>
      </w:r>
    </w:p>
    <w:p w:rsidR="009D2681" w:rsidRDefault="009D2681" w:rsidP="009D2681">
      <w:pPr>
        <w:pStyle w:val="ad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третий созыв</w:t>
      </w:r>
    </w:p>
    <w:p w:rsidR="009D2681" w:rsidRDefault="009D2681" w:rsidP="009D2681">
      <w:pPr>
        <w:pStyle w:val="ad"/>
        <w:jc w:val="center"/>
        <w:rPr>
          <w:rFonts w:ascii="Times New Roman" w:hAnsi="Times New Roman"/>
          <w:caps/>
          <w:sz w:val="28"/>
        </w:rPr>
      </w:pPr>
    </w:p>
    <w:p w:rsidR="009D2681" w:rsidRDefault="009D2681" w:rsidP="009D2681">
      <w:pPr>
        <w:pStyle w:val="a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9D2681" w:rsidRDefault="009D2681" w:rsidP="009D2681">
      <w:pPr>
        <w:pStyle w:val="ad"/>
        <w:jc w:val="center"/>
        <w:rPr>
          <w:rFonts w:ascii="Times New Roman" w:hAnsi="Times New Roman"/>
          <w:b/>
          <w:sz w:val="28"/>
        </w:rPr>
      </w:pPr>
    </w:p>
    <w:p w:rsidR="009D2681" w:rsidRPr="006D79DF" w:rsidRDefault="00C37A0F" w:rsidP="009D2681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350C97">
        <w:rPr>
          <w:rFonts w:ascii="Times New Roman" w:hAnsi="Times New Roman"/>
          <w:sz w:val="28"/>
          <w:szCs w:val="28"/>
        </w:rPr>
        <w:t>тринадцатого</w:t>
      </w:r>
      <w:r w:rsidR="009D2681" w:rsidRPr="006D79DF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9D2681" w:rsidRPr="006D79DF" w:rsidRDefault="00350C97" w:rsidP="009D2681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="009D2681" w:rsidRPr="006D79DF">
        <w:rPr>
          <w:rFonts w:ascii="Times New Roman" w:hAnsi="Times New Roman"/>
          <w:sz w:val="28"/>
          <w:szCs w:val="28"/>
        </w:rPr>
        <w:t xml:space="preserve"> сельсовета </w:t>
      </w:r>
      <w:r w:rsidR="00C37A0F">
        <w:rPr>
          <w:rFonts w:ascii="Times New Roman" w:hAnsi="Times New Roman"/>
          <w:sz w:val="28"/>
          <w:szCs w:val="28"/>
        </w:rPr>
        <w:t>четвертого</w:t>
      </w:r>
      <w:r w:rsidR="009D2681" w:rsidRPr="006D79DF">
        <w:rPr>
          <w:rFonts w:ascii="Times New Roman" w:hAnsi="Times New Roman"/>
          <w:sz w:val="28"/>
          <w:szCs w:val="28"/>
        </w:rPr>
        <w:t xml:space="preserve"> созыва</w:t>
      </w:r>
    </w:p>
    <w:p w:rsidR="00A20B25" w:rsidRPr="00A20B25" w:rsidRDefault="00A20B25" w:rsidP="00A20B25">
      <w:pPr>
        <w:rPr>
          <w:rFonts w:ascii="Times New Roman" w:hAnsi="Times New Roman" w:cs="Times New Roman"/>
          <w:sz w:val="28"/>
          <w:szCs w:val="28"/>
        </w:rPr>
      </w:pPr>
    </w:p>
    <w:p w:rsidR="00A20B25" w:rsidRDefault="004D17B1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26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D2681">
        <w:rPr>
          <w:rFonts w:ascii="Times New Roman" w:hAnsi="Times New Roman" w:cs="Times New Roman"/>
          <w:sz w:val="28"/>
          <w:szCs w:val="28"/>
        </w:rPr>
        <w:t>1</w:t>
      </w:r>
      <w:r w:rsidR="003A0D47">
        <w:rPr>
          <w:rFonts w:ascii="Times New Roman" w:hAnsi="Times New Roman" w:cs="Times New Roman"/>
          <w:sz w:val="28"/>
          <w:szCs w:val="28"/>
        </w:rPr>
        <w:t xml:space="preserve">.2021    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         с. </w:t>
      </w:r>
      <w:r w:rsidR="00350C97">
        <w:rPr>
          <w:rFonts w:ascii="Times New Roman" w:hAnsi="Times New Roman" w:cs="Times New Roman"/>
          <w:sz w:val="28"/>
          <w:szCs w:val="28"/>
        </w:rPr>
        <w:t>Новосокулак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97">
        <w:rPr>
          <w:rFonts w:ascii="Times New Roman" w:hAnsi="Times New Roman" w:cs="Times New Roman"/>
          <w:sz w:val="28"/>
          <w:szCs w:val="28"/>
        </w:rPr>
        <w:t>42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47" w:rsidRPr="003A0D47" w:rsidRDefault="003A0D47" w:rsidP="003A0D4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A0D47">
        <w:rPr>
          <w:sz w:val="28"/>
          <w:szCs w:val="28"/>
        </w:rPr>
        <w:t xml:space="preserve">Об утверждении Положения о </w:t>
      </w:r>
      <w:r w:rsidRPr="003A0D47">
        <w:rPr>
          <w:bCs/>
          <w:sz w:val="28"/>
          <w:szCs w:val="28"/>
        </w:rPr>
        <w:t xml:space="preserve">порядке оплаты труда  </w:t>
      </w:r>
      <w:r w:rsidRPr="003A0D47">
        <w:rPr>
          <w:sz w:val="28"/>
          <w:szCs w:val="28"/>
        </w:rPr>
        <w:t xml:space="preserve">лиц, замещающих должности муниципальной службы в администрации </w:t>
      </w:r>
      <w:r w:rsidR="00350C97">
        <w:rPr>
          <w:sz w:val="28"/>
          <w:szCs w:val="28"/>
        </w:rPr>
        <w:t>Новосокулакского</w:t>
      </w:r>
      <w:r w:rsidRPr="003A0D47">
        <w:rPr>
          <w:sz w:val="28"/>
          <w:szCs w:val="28"/>
        </w:rPr>
        <w:t xml:space="preserve">  сельсовета Саракташского района Оренбургской области</w:t>
      </w:r>
    </w:p>
    <w:p w:rsidR="003A0D47" w:rsidRPr="00DC1D2F" w:rsidRDefault="003A0D47" w:rsidP="003A0D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53"/>
      </w:tblGrid>
      <w:tr w:rsidR="003A0D47" w:rsidRPr="00175F70" w:rsidTr="007A1F87">
        <w:trPr>
          <w:jc w:val="center"/>
        </w:trPr>
        <w:tc>
          <w:tcPr>
            <w:tcW w:w="7353" w:type="dxa"/>
            <w:shd w:val="clear" w:color="auto" w:fill="auto"/>
          </w:tcPr>
          <w:p w:rsidR="003A0D47" w:rsidRPr="00175F70" w:rsidRDefault="003A0D47" w:rsidP="007A1F8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A0D47" w:rsidRDefault="003A0D47" w:rsidP="003A0D47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F70">
        <w:rPr>
          <w:rFonts w:ascii="Times New Roman" w:eastAsia="Calibri" w:hAnsi="Times New Roman"/>
          <w:sz w:val="26"/>
          <w:szCs w:val="26"/>
        </w:rPr>
        <w:t>В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соответствии со </w:t>
      </w:r>
      <w:hyperlink r:id="rId6" w:history="1">
        <w:r w:rsidRPr="003A0D47">
          <w:rPr>
            <w:rFonts w:ascii="Times New Roman" w:eastAsia="Calibri" w:hAnsi="Times New Roman" w:cs="Times New Roman"/>
            <w:color w:val="0D0D0D"/>
            <w:sz w:val="28"/>
            <w:szCs w:val="28"/>
          </w:rPr>
          <w:t>статьей 144</w:t>
        </w:r>
      </w:hyperlink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3A0D47">
          <w:rPr>
            <w:rFonts w:ascii="Times New Roman" w:eastAsia="Calibri" w:hAnsi="Times New Roman" w:cs="Times New Roman"/>
            <w:color w:val="0D0D0D"/>
            <w:sz w:val="28"/>
            <w:szCs w:val="28"/>
          </w:rPr>
          <w:t>законом</w:t>
        </w:r>
      </w:hyperlink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 Законом Оренбургской области от 1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0.10.2007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>№ 1611/339-IV-ОЗ «О муниципальной службе в Оренбургской области», Законом Оренбургской области от 10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.10.2007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 №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1599/344- IV-ОЗ «О едином реестре муниципальных должностей и должностей муниципальной службы», Законом Оренбургской области от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12.09.2000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№ 660/185-ОЗ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A0D47">
        <w:rPr>
          <w:rFonts w:ascii="Times New Roman" w:eastAsia="Calibri" w:hAnsi="Times New Roman" w:cs="Times New Roman"/>
          <w:sz w:val="28"/>
          <w:szCs w:val="28"/>
        </w:rPr>
        <w:t>О стаже государственной гражданской (муниципальной) службы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A0D47">
        <w:rPr>
          <w:rFonts w:ascii="Times New Roman" w:eastAsia="Calibri" w:hAnsi="Times New Roman" w:cs="Times New Roman"/>
          <w:sz w:val="28"/>
          <w:szCs w:val="28"/>
        </w:rPr>
        <w:t>, Законом Оренбургской области 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.06.2011 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№ 246/36-</w:t>
      </w:r>
      <w:r w:rsidRPr="003A0D4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-ОЗ «О классных чинах муниципальных служащих в Оренбургской области», Уставом муниципального образования </w:t>
      </w:r>
      <w:r w:rsidR="00350C97">
        <w:rPr>
          <w:rFonts w:ascii="Times New Roman" w:eastAsia="Calibri" w:hAnsi="Times New Roman" w:cs="Times New Roman"/>
          <w:sz w:val="28"/>
          <w:szCs w:val="28"/>
        </w:rPr>
        <w:t>Новосокулакский</w:t>
      </w:r>
      <w:r w:rsidRPr="003A0D4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области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0D47" w:rsidRPr="003A0D47" w:rsidRDefault="003A0D47" w:rsidP="003A0D47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47" w:rsidRPr="003A0D47" w:rsidRDefault="003A0D47" w:rsidP="003A0D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4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350C97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3A0D4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A0D47" w:rsidRPr="003A0D47" w:rsidRDefault="003A0D47" w:rsidP="003A0D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47" w:rsidRPr="003A0D47" w:rsidRDefault="003A0D47" w:rsidP="003A0D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47">
        <w:rPr>
          <w:rFonts w:ascii="Times New Roman" w:hAnsi="Times New Roman" w:cs="Times New Roman"/>
          <w:sz w:val="28"/>
          <w:szCs w:val="28"/>
        </w:rPr>
        <w:t>РЕШИЛ:</w:t>
      </w:r>
    </w:p>
    <w:p w:rsidR="003A0D47" w:rsidRPr="003A0D47" w:rsidRDefault="003A0D47" w:rsidP="003A0D4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A0D47" w:rsidRPr="00422B98" w:rsidRDefault="003A0D47" w:rsidP="003A0D4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422B98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в администрации </w:t>
      </w:r>
      <w:r w:rsidR="00350C97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422B98">
        <w:rPr>
          <w:rFonts w:ascii="Times New Roman" w:hAnsi="Times New Roman" w:cs="Times New Roman"/>
          <w:sz w:val="28"/>
          <w:szCs w:val="28"/>
        </w:rPr>
        <w:t xml:space="preserve">  сельсовета Саракташского района Оренбургской области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решению.</w:t>
      </w:r>
    </w:p>
    <w:p w:rsidR="00422B98" w:rsidRPr="00422B98" w:rsidRDefault="003A0D47" w:rsidP="00422B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bCs/>
          <w:sz w:val="28"/>
          <w:szCs w:val="28"/>
        </w:rPr>
        <w:t>2. Признать утратившим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>и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>следующие нормативные правовые акты:</w:t>
      </w:r>
    </w:p>
    <w:p w:rsidR="00422B98" w:rsidRPr="00422B98" w:rsidRDefault="003A0D47" w:rsidP="00422B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</w:t>
      </w:r>
      <w:r w:rsidR="00350C97">
        <w:rPr>
          <w:rFonts w:ascii="Times New Roman" w:hAnsi="Times New Roman" w:cs="Times New Roman"/>
          <w:bCs/>
          <w:sz w:val="28"/>
          <w:szCs w:val="28"/>
        </w:rPr>
        <w:t xml:space="preserve">Новосокулакского сельсовета от </w:t>
      </w:r>
      <w:r w:rsidR="00350C97">
        <w:rPr>
          <w:rFonts w:ascii="Times New Roman" w:hAnsi="Times New Roman" w:cs="Times New Roman"/>
          <w:bCs/>
          <w:sz w:val="28"/>
          <w:szCs w:val="28"/>
        </w:rPr>
        <w:lastRenderedPageBreak/>
        <w:t>28</w:t>
      </w:r>
      <w:r w:rsidRPr="00422B98">
        <w:rPr>
          <w:rFonts w:ascii="Times New Roman" w:hAnsi="Times New Roman" w:cs="Times New Roman"/>
          <w:bCs/>
          <w:sz w:val="28"/>
          <w:szCs w:val="28"/>
        </w:rPr>
        <w:t>.</w:t>
      </w:r>
      <w:r w:rsidR="00350C97">
        <w:rPr>
          <w:rFonts w:ascii="Times New Roman" w:hAnsi="Times New Roman" w:cs="Times New Roman"/>
          <w:bCs/>
          <w:sz w:val="28"/>
          <w:szCs w:val="28"/>
        </w:rPr>
        <w:t>11</w:t>
      </w:r>
      <w:r w:rsidRPr="00422B98">
        <w:rPr>
          <w:rFonts w:ascii="Times New Roman" w:hAnsi="Times New Roman" w:cs="Times New Roman"/>
          <w:bCs/>
          <w:sz w:val="28"/>
          <w:szCs w:val="28"/>
        </w:rPr>
        <w:t>.201</w:t>
      </w:r>
      <w:r w:rsidR="00850B7B">
        <w:rPr>
          <w:rFonts w:ascii="Times New Roman" w:hAnsi="Times New Roman" w:cs="Times New Roman"/>
          <w:bCs/>
          <w:sz w:val="28"/>
          <w:szCs w:val="28"/>
        </w:rPr>
        <w:t>8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C97">
        <w:rPr>
          <w:rFonts w:ascii="Times New Roman" w:hAnsi="Times New Roman" w:cs="Times New Roman"/>
          <w:sz w:val="28"/>
          <w:szCs w:val="28"/>
        </w:rPr>
        <w:t>№ 9</w:t>
      </w:r>
      <w:r w:rsidR="00850B7B">
        <w:rPr>
          <w:rFonts w:ascii="Times New Roman" w:hAnsi="Times New Roman" w:cs="Times New Roman"/>
          <w:sz w:val="28"/>
          <w:szCs w:val="28"/>
        </w:rPr>
        <w:t>5</w:t>
      </w:r>
      <w:r w:rsidRPr="00422B9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Pr="00422B98">
        <w:rPr>
          <w:rFonts w:ascii="Times New Roman" w:hAnsi="Times New Roman" w:cs="Times New Roman"/>
          <w:bCs/>
          <w:sz w:val="28"/>
          <w:szCs w:val="28"/>
        </w:rPr>
        <w:t>порядке оплаты труда лиц, замещающих муниципальные должности и должности муниципальной слу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 xml:space="preserve">жбы муниципального образования </w:t>
      </w:r>
      <w:r w:rsidR="00850B7B">
        <w:rPr>
          <w:rFonts w:ascii="Times New Roman" w:hAnsi="Times New Roman" w:cs="Times New Roman"/>
          <w:bCs/>
          <w:sz w:val="28"/>
          <w:szCs w:val="28"/>
        </w:rPr>
        <w:t>Бурунчин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 xml:space="preserve">ский сельсовет </w:t>
      </w:r>
      <w:r w:rsidRPr="00422B98">
        <w:rPr>
          <w:rFonts w:ascii="Times New Roman" w:hAnsi="Times New Roman" w:cs="Times New Roman"/>
          <w:bCs/>
          <w:sz w:val="28"/>
          <w:szCs w:val="28"/>
        </w:rPr>
        <w:t>Саракташск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22B98">
        <w:rPr>
          <w:rFonts w:ascii="Times New Roman" w:hAnsi="Times New Roman" w:cs="Times New Roman"/>
          <w:bCs/>
          <w:sz w:val="28"/>
          <w:szCs w:val="28"/>
        </w:rPr>
        <w:t>район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>а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области»</w:t>
      </w:r>
      <w:r w:rsidR="00422B98" w:rsidRPr="00422B98">
        <w:rPr>
          <w:rFonts w:ascii="Times New Roman" w:hAnsi="Times New Roman" w:cs="Times New Roman"/>
          <w:bCs/>
          <w:sz w:val="28"/>
          <w:szCs w:val="28"/>
        </w:rPr>
        <w:t>;</w:t>
      </w:r>
    </w:p>
    <w:p w:rsidR="00770010" w:rsidRPr="003A0D47" w:rsidRDefault="00422B98" w:rsidP="00DF1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3. </w:t>
      </w:r>
      <w:r w:rsidR="00DF1C97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 w:rsidR="00DF1C97"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 w:rsidR="00DF1C97">
        <w:rPr>
          <w:rFonts w:ascii="Times New Roman" w:hAnsi="Times New Roman" w:cs="Times New Roman"/>
          <w:sz w:val="28"/>
          <w:szCs w:val="28"/>
        </w:rPr>
        <w:t xml:space="preserve">на правоотношения, </w:t>
      </w:r>
      <w:r w:rsidR="00E9597E">
        <w:rPr>
          <w:rFonts w:ascii="Times New Roman" w:hAnsi="Times New Roman" w:cs="Times New Roman"/>
          <w:sz w:val="28"/>
          <w:szCs w:val="28"/>
        </w:rPr>
        <w:t xml:space="preserve">возникшие с 1 </w:t>
      </w:r>
      <w:r w:rsidR="009D2681">
        <w:rPr>
          <w:rFonts w:ascii="Times New Roman" w:hAnsi="Times New Roman" w:cs="Times New Roman"/>
          <w:sz w:val="28"/>
          <w:szCs w:val="28"/>
        </w:rPr>
        <w:t>ноября</w:t>
      </w:r>
      <w:r w:rsidR="00E9597E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DF1C97">
        <w:rPr>
          <w:rFonts w:ascii="Times New Roman" w:hAnsi="Times New Roman" w:cs="Times New Roman"/>
          <w:sz w:val="28"/>
          <w:szCs w:val="28"/>
        </w:rPr>
        <w:t xml:space="preserve">, </w:t>
      </w:r>
      <w:r w:rsidR="003A0D47" w:rsidRPr="00422B98">
        <w:rPr>
          <w:rFonts w:ascii="Times New Roman" w:hAnsi="Times New Roman" w:cs="Times New Roman"/>
          <w:sz w:val="28"/>
          <w:szCs w:val="28"/>
        </w:rPr>
        <w:t>подлежит р</w:t>
      </w:r>
      <w:r w:rsidR="00DF1C97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</w:t>
      </w:r>
      <w:r w:rsidR="00350C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DF1C9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70010"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0D7F9C" w:rsidRPr="006402BB" w:rsidRDefault="00DF1C97" w:rsidP="000D7F9C">
      <w:pPr>
        <w:tabs>
          <w:tab w:val="left" w:pos="13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0010" w:rsidRPr="00F91E5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770010" w:rsidRPr="00F91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</w:t>
      </w:r>
      <w:r w:rsidR="000D7F9C" w:rsidRPr="00640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0D7F9C"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 w:rsidR="00350C97">
        <w:rPr>
          <w:rFonts w:ascii="Times New Roman" w:hAnsi="Times New Roman" w:cs="Times New Roman"/>
          <w:sz w:val="28"/>
          <w:szCs w:val="28"/>
        </w:rPr>
        <w:t>Макеев В.В.)</w:t>
      </w:r>
      <w:r w:rsidR="000D7F9C" w:rsidRPr="006402BB">
        <w:rPr>
          <w:rFonts w:ascii="Times New Roman" w:hAnsi="Times New Roman" w:cs="Times New Roman"/>
          <w:sz w:val="28"/>
          <w:szCs w:val="28"/>
        </w:rPr>
        <w:t>.</w:t>
      </w:r>
    </w:p>
    <w:p w:rsidR="00770010" w:rsidRPr="00F91E58" w:rsidRDefault="00770010" w:rsidP="000D7F9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E58" w:rsidRDefault="00F91E58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9C9" w:rsidRPr="00F91E58" w:rsidRDefault="007519C9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21"/>
        <w:gridCol w:w="1271"/>
        <w:gridCol w:w="3972"/>
      </w:tblGrid>
      <w:tr w:rsidR="00A216A5" w:rsidRPr="00F91E58" w:rsidTr="0062552C">
        <w:tc>
          <w:tcPr>
            <w:tcW w:w="422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A216A5" w:rsidRPr="00DC1D2F" w:rsidTr="0062552C">
        <w:trPr>
          <w:trHeight w:val="2562"/>
        </w:trPr>
        <w:tc>
          <w:tcPr>
            <w:tcW w:w="4221" w:type="dxa"/>
          </w:tcPr>
          <w:p w:rsidR="00A216A5" w:rsidRPr="00DC1D2F" w:rsidRDefault="00350C97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Т.М. Ровенских</w:t>
            </w:r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 w:rsidR="009D2681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="00350C97">
              <w:rPr>
                <w:rFonts w:ascii="Times New Roman" w:hAnsi="Times New Roman" w:cs="Times New Roman"/>
                <w:sz w:val="28"/>
                <w:szCs w:val="28"/>
              </w:rPr>
              <w:t xml:space="preserve">Гусак </w:t>
            </w:r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C" w:rsidRDefault="0062552C" w:rsidP="0062552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62552C" w:rsidRDefault="006255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552C" w:rsidRPr="0062552C" w:rsidRDefault="00DF1C97" w:rsidP="0062552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552C" w:rsidRPr="0062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52C" w:rsidRPr="0062552C" w:rsidRDefault="0062552C" w:rsidP="0062552C">
      <w:pPr>
        <w:ind w:left="5245"/>
        <w:rPr>
          <w:rFonts w:ascii="Times New Roman" w:hAnsi="Times New Roman" w:cs="Times New Roman"/>
          <w:sz w:val="28"/>
          <w:szCs w:val="28"/>
        </w:rPr>
      </w:pPr>
      <w:r w:rsidRPr="0062552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2552C" w:rsidRPr="0062552C" w:rsidRDefault="00350C97" w:rsidP="0062552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62552C" w:rsidRPr="0062552C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62552C" w:rsidRPr="0062552C" w:rsidRDefault="0062552C" w:rsidP="0062552C">
      <w:pPr>
        <w:ind w:left="5245"/>
        <w:rPr>
          <w:rFonts w:ascii="Times New Roman" w:hAnsi="Times New Roman" w:cs="Times New Roman"/>
          <w:sz w:val="28"/>
          <w:szCs w:val="28"/>
        </w:rPr>
      </w:pPr>
      <w:r w:rsidRPr="0062552C">
        <w:rPr>
          <w:rFonts w:ascii="Times New Roman" w:hAnsi="Times New Roman" w:cs="Times New Roman"/>
          <w:sz w:val="28"/>
          <w:szCs w:val="28"/>
        </w:rPr>
        <w:t xml:space="preserve">от  </w:t>
      </w:r>
      <w:r w:rsidR="00350C97">
        <w:rPr>
          <w:rFonts w:ascii="Times New Roman" w:hAnsi="Times New Roman" w:cs="Times New Roman"/>
          <w:sz w:val="28"/>
          <w:szCs w:val="28"/>
        </w:rPr>
        <w:t>1</w:t>
      </w:r>
      <w:r w:rsidR="009D2681">
        <w:rPr>
          <w:rFonts w:ascii="Times New Roman" w:hAnsi="Times New Roman" w:cs="Times New Roman"/>
          <w:sz w:val="28"/>
          <w:szCs w:val="28"/>
        </w:rPr>
        <w:t>2</w:t>
      </w:r>
      <w:r w:rsidR="004D17B1">
        <w:rPr>
          <w:rFonts w:ascii="Times New Roman" w:hAnsi="Times New Roman" w:cs="Times New Roman"/>
          <w:sz w:val="28"/>
          <w:szCs w:val="28"/>
        </w:rPr>
        <w:t>.1</w:t>
      </w:r>
      <w:r w:rsidR="009D2681">
        <w:rPr>
          <w:rFonts w:ascii="Times New Roman" w:hAnsi="Times New Roman" w:cs="Times New Roman"/>
          <w:sz w:val="28"/>
          <w:szCs w:val="28"/>
        </w:rPr>
        <w:t>1</w:t>
      </w:r>
      <w:r w:rsidRPr="0062552C">
        <w:rPr>
          <w:rFonts w:ascii="Times New Roman" w:hAnsi="Times New Roman" w:cs="Times New Roman"/>
          <w:sz w:val="28"/>
          <w:szCs w:val="28"/>
        </w:rPr>
        <w:t>.2021   №</w:t>
      </w:r>
      <w:r w:rsidR="00DF1C97">
        <w:rPr>
          <w:rFonts w:ascii="Times New Roman" w:hAnsi="Times New Roman" w:cs="Times New Roman"/>
          <w:sz w:val="28"/>
          <w:szCs w:val="28"/>
        </w:rPr>
        <w:t xml:space="preserve"> </w:t>
      </w:r>
      <w:r w:rsidR="00DA353A">
        <w:rPr>
          <w:rFonts w:ascii="Times New Roman" w:hAnsi="Times New Roman" w:cs="Times New Roman"/>
          <w:sz w:val="28"/>
          <w:szCs w:val="28"/>
        </w:rPr>
        <w:t xml:space="preserve"> 4</w:t>
      </w:r>
      <w:r w:rsidR="00350C97">
        <w:rPr>
          <w:rFonts w:ascii="Times New Roman" w:hAnsi="Times New Roman" w:cs="Times New Roman"/>
          <w:sz w:val="28"/>
          <w:szCs w:val="28"/>
        </w:rPr>
        <w:t>2</w:t>
      </w:r>
    </w:p>
    <w:p w:rsidR="0062552C" w:rsidRDefault="0062552C" w:rsidP="0062552C">
      <w:pPr>
        <w:ind w:firstLine="709"/>
        <w:jc w:val="center"/>
        <w:rPr>
          <w:sz w:val="28"/>
          <w:szCs w:val="28"/>
        </w:rPr>
      </w:pPr>
    </w:p>
    <w:p w:rsidR="0062552C" w:rsidRDefault="0062552C" w:rsidP="0062552C">
      <w:pPr>
        <w:ind w:firstLine="709"/>
        <w:jc w:val="center"/>
        <w:rPr>
          <w:sz w:val="28"/>
          <w:szCs w:val="28"/>
        </w:rPr>
      </w:pPr>
    </w:p>
    <w:p w:rsidR="009B4476" w:rsidRPr="009B4476" w:rsidRDefault="00883196" w:rsidP="009B4476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8" w:anchor="Par36" w:tooltip="ПОЛОЖЕНИЕ" w:history="1">
        <w:r w:rsidR="0062552C" w:rsidRPr="009B4476">
          <w:rPr>
            <w:rStyle w:val="a5"/>
            <w:color w:val="auto"/>
            <w:sz w:val="28"/>
            <w:szCs w:val="28"/>
            <w:u w:val="none"/>
          </w:rPr>
          <w:t>Положение</w:t>
        </w:r>
      </w:hyperlink>
      <w:r w:rsidR="0062552C" w:rsidRPr="009B4476">
        <w:rPr>
          <w:sz w:val="28"/>
          <w:szCs w:val="28"/>
        </w:rPr>
        <w:t xml:space="preserve"> о </w:t>
      </w:r>
      <w:r w:rsidR="009B4476" w:rsidRPr="009B4476">
        <w:rPr>
          <w:bCs/>
          <w:sz w:val="28"/>
          <w:szCs w:val="28"/>
        </w:rPr>
        <w:t xml:space="preserve">порядке оплаты труда  </w:t>
      </w:r>
      <w:r w:rsidR="009B4476" w:rsidRPr="009B4476">
        <w:rPr>
          <w:sz w:val="28"/>
          <w:szCs w:val="28"/>
        </w:rPr>
        <w:t xml:space="preserve">лиц, замещающих должности муниципальной службы в администрации </w:t>
      </w:r>
      <w:r w:rsidR="00350C97">
        <w:rPr>
          <w:sz w:val="28"/>
          <w:szCs w:val="28"/>
        </w:rPr>
        <w:t>Новосокулакского</w:t>
      </w:r>
      <w:r w:rsidR="009B4476" w:rsidRPr="009B4476">
        <w:rPr>
          <w:sz w:val="28"/>
          <w:szCs w:val="28"/>
        </w:rPr>
        <w:t xml:space="preserve">  сельсовета Саракташского района Оренбургской области</w:t>
      </w:r>
    </w:p>
    <w:p w:rsidR="0062552C" w:rsidRPr="009B4476" w:rsidRDefault="0062552C" w:rsidP="009B4476">
      <w:pPr>
        <w:ind w:firstLine="709"/>
        <w:jc w:val="center"/>
        <w:rPr>
          <w:sz w:val="28"/>
          <w:szCs w:val="28"/>
        </w:rPr>
      </w:pP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9B4476">
        <w:rPr>
          <w:rFonts w:ascii="Times New Roman" w:hAnsi="Times New Roman" w:cs="Times New Roman"/>
          <w:sz w:val="28"/>
          <w:szCs w:val="28"/>
        </w:rPr>
        <w:t>1. Оплата труда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1.1.  Оплата труда лиц, замещающих должности муниципальной службы (далее – муниципальные служащие),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9B4476" w:rsidRPr="009B4476" w:rsidRDefault="009B4476" w:rsidP="009B4476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 Состав денежного содержания лиц, замещающих 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9B4476" w:rsidRPr="009B4476" w:rsidRDefault="009B4476" w:rsidP="009B447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2.1. Денежное содержание лиц, замещающих должности  муниципальной службы состоит из: 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 за выслугу лет на муниципальной службе;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189">
        <w:rPr>
          <w:rFonts w:ascii="Times New Roman" w:hAnsi="Times New Roman" w:cs="Times New Roman"/>
          <w:sz w:val="28"/>
          <w:szCs w:val="28"/>
        </w:rPr>
        <w:t>е</w:t>
      </w:r>
      <w:r w:rsidRPr="009B4476">
        <w:rPr>
          <w:rFonts w:ascii="Times New Roman" w:hAnsi="Times New Roman" w:cs="Times New Roman"/>
          <w:sz w:val="28"/>
          <w:szCs w:val="28"/>
        </w:rPr>
        <w:t>жемесячной надбавки к должностному окладу  за классный чин муниципальной службы;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2.2. К денежному содержанию лиц, замещающих должности муниципальной службы</w:t>
      </w:r>
      <w:r w:rsidR="003B3335">
        <w:rPr>
          <w:rFonts w:ascii="Times New Roman" w:hAnsi="Times New Roman" w:cs="Times New Roman"/>
          <w:sz w:val="28"/>
          <w:szCs w:val="28"/>
        </w:rPr>
        <w:t>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- 1,15.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2.3.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премии по результатам работы за год (при экономии фонда оплаты труда), а также преми</w:t>
      </w:r>
      <w:r w:rsidR="003B3335">
        <w:rPr>
          <w:rFonts w:ascii="Times New Roman" w:hAnsi="Times New Roman" w:cs="Times New Roman"/>
          <w:sz w:val="28"/>
          <w:szCs w:val="28"/>
        </w:rPr>
        <w:t>й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2AAB" w:rsidRPr="009B4476" w:rsidRDefault="00572AAB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2AAB" w:rsidRDefault="00572AAB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 Размеры должностных окладов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3.1. Размеры должностных окладов лиц, замещающих  должности муниципальной службы, устанавливаются единой схемой должностных окладов</w:t>
      </w:r>
      <w:r w:rsidR="003B3335">
        <w:rPr>
          <w:rFonts w:ascii="Times New Roman" w:hAnsi="Times New Roman" w:cs="Times New Roman"/>
          <w:sz w:val="28"/>
          <w:szCs w:val="28"/>
        </w:rPr>
        <w:t xml:space="preserve"> (Приложение к Положению о порядке оплаты труда</w:t>
      </w:r>
      <w:r w:rsidRPr="009B4476">
        <w:rPr>
          <w:rFonts w:ascii="Times New Roman" w:hAnsi="Times New Roman" w:cs="Times New Roman"/>
          <w:sz w:val="28"/>
          <w:szCs w:val="28"/>
        </w:rPr>
        <w:t xml:space="preserve">), утверждаемой решением Совета депутатов муниципального образования </w:t>
      </w:r>
      <w:r w:rsidR="00350C97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 в пределах фонда оплаты труда.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3.2. Размеры должностных окладов лиц, замещающих должности муниципальной службы, увеличиваются (индексируются) в соответствии с законодательством.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 Ежемесячная надбавка за особые условия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9B4476" w:rsidRPr="009B4476" w:rsidRDefault="009B4476" w:rsidP="009B447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4.1. 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ведущие должности муниципальной службы, - от 15 до 30 процентов должностного оклада;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 w:rsidR="00F2242D">
        <w:rPr>
          <w:rFonts w:ascii="Times New Roman" w:hAnsi="Times New Roman" w:cs="Times New Roman"/>
          <w:sz w:val="28"/>
          <w:szCs w:val="28"/>
        </w:rPr>
        <w:t xml:space="preserve">и младшие </w:t>
      </w: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службы, - до 3</w:t>
      </w:r>
      <w:r w:rsidR="009D2681">
        <w:rPr>
          <w:rFonts w:ascii="Times New Roman" w:hAnsi="Times New Roman" w:cs="Times New Roman"/>
          <w:sz w:val="28"/>
          <w:szCs w:val="28"/>
        </w:rPr>
        <w:t>5</w:t>
      </w:r>
      <w:r w:rsidR="00F2242D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 </w:t>
      </w:r>
    </w:p>
    <w:p w:rsidR="009B4476" w:rsidRPr="009B4476" w:rsidRDefault="009B4476" w:rsidP="002B5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</w:t>
      </w:r>
      <w:r w:rsidR="00F2242D">
        <w:rPr>
          <w:rFonts w:ascii="Times New Roman" w:hAnsi="Times New Roman" w:cs="Times New Roman"/>
          <w:sz w:val="28"/>
          <w:szCs w:val="28"/>
        </w:rPr>
        <w:t xml:space="preserve">бы устанавливается на основании </w:t>
      </w:r>
      <w:r w:rsidR="00C33768"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350C97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F224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5C71">
        <w:rPr>
          <w:rFonts w:ascii="Times New Roman" w:hAnsi="Times New Roman" w:cs="Times New Roman"/>
          <w:sz w:val="28"/>
          <w:szCs w:val="28"/>
        </w:rPr>
        <w:t xml:space="preserve">. </w:t>
      </w:r>
      <w:r w:rsidRPr="009B4476">
        <w:rPr>
          <w:rFonts w:ascii="Times New Roman" w:hAnsi="Times New Roman" w:cs="Times New Roman"/>
          <w:sz w:val="28"/>
          <w:szCs w:val="28"/>
        </w:rPr>
        <w:t>В распоряжении должен быть указан срок, на который устанавливается надбавка.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месяцев. </w:t>
      </w:r>
    </w:p>
    <w:p w:rsidR="009B4476" w:rsidRDefault="00C3376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Распоряжением администрации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(по ходатайству заместител</w:t>
      </w:r>
      <w:r w:rsidR="002B5C71">
        <w:rPr>
          <w:rFonts w:ascii="Times New Roman" w:hAnsi="Times New Roman" w:cs="Times New Roman"/>
          <w:sz w:val="28"/>
          <w:szCs w:val="28"/>
        </w:rPr>
        <w:t>я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главы администрации)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50 %, на срок, установленный в распоряжении.</w:t>
      </w:r>
    </w:p>
    <w:p w:rsidR="00D94CBC" w:rsidRPr="009B4476" w:rsidRDefault="00D94CBC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 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4.6.2. выполнение сложных и важных работ по осуществлению деятельности органов местного самоуправления;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4.6.4. 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 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</w:t>
      </w:r>
      <w:r w:rsidR="00C337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2B5C71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 Ежемесячная надбавка за выслугу лет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5.1. Ежемесячная надбавка к должностному окладу за выслугу лет лицам, замещающим должности муниципальной службы, устанавливается в следующих размерах:</w:t>
      </w:r>
    </w:p>
    <w:p w:rsidR="009B4476" w:rsidRPr="009B4476" w:rsidRDefault="009B4476" w:rsidP="009B4476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261"/>
      </w:tblGrid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B4476" w:rsidRPr="009B4476" w:rsidTr="00A721F3">
        <w:tc>
          <w:tcPr>
            <w:tcW w:w="6299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3261" w:type="dxa"/>
          </w:tcPr>
          <w:p w:rsidR="009B4476" w:rsidRPr="009B4476" w:rsidRDefault="009B4476" w:rsidP="00A721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9B4476" w:rsidRPr="009B4476" w:rsidRDefault="009B4476" w:rsidP="009B4476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9B4476" w:rsidRPr="009B4476" w:rsidRDefault="009B4476" w:rsidP="009B447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A721F3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надбавки производится распоряжением </w:t>
      </w:r>
      <w:r w:rsidR="00C33768">
        <w:rPr>
          <w:rFonts w:ascii="Times New Roman" w:hAnsi="Times New Roman" w:cs="Times New Roman"/>
          <w:sz w:val="28"/>
          <w:szCs w:val="28"/>
        </w:rPr>
        <w:t>администрации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436911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A721F3"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5.3.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установленного.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 Ежемесячное денежное поощрение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лицам, замещающим должности муниципальной службы </w:t>
      </w:r>
      <w:r w:rsidR="00A721F3">
        <w:rPr>
          <w:rFonts w:ascii="Times New Roman" w:hAnsi="Times New Roman" w:cs="Times New Roman"/>
          <w:sz w:val="28"/>
          <w:szCs w:val="28"/>
        </w:rPr>
        <w:t>в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 образования </w:t>
      </w:r>
      <w:r w:rsidR="0043691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A721F3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9B4476" w:rsidRPr="009B4476">
        <w:rPr>
          <w:rFonts w:ascii="Times New Roman" w:hAnsi="Times New Roman" w:cs="Times New Roman"/>
          <w:sz w:val="28"/>
          <w:szCs w:val="28"/>
        </w:rPr>
        <w:t>Саракташск</w:t>
      </w:r>
      <w:r w:rsidR="00A721F3">
        <w:rPr>
          <w:rFonts w:ascii="Times New Roman" w:hAnsi="Times New Roman" w:cs="Times New Roman"/>
          <w:sz w:val="28"/>
          <w:szCs w:val="28"/>
        </w:rPr>
        <w:t xml:space="preserve">ого </w:t>
      </w:r>
      <w:r w:rsidR="009B4476" w:rsidRPr="009B4476">
        <w:rPr>
          <w:rFonts w:ascii="Times New Roman" w:hAnsi="Times New Roman" w:cs="Times New Roman"/>
          <w:sz w:val="28"/>
          <w:szCs w:val="28"/>
        </w:rPr>
        <w:t>район</w:t>
      </w:r>
      <w:r w:rsidR="00A721F3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200 процентов должностного оклада.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.2. Персональный размер ежемесячного денежного поощрения для лиц, замещающих должности муниципальной службы в 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7E68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E6883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устанавливается на основании распоряжения </w:t>
      </w:r>
      <w:r w:rsidR="00C337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7E6883">
        <w:rPr>
          <w:rFonts w:ascii="Times New Roman" w:hAnsi="Times New Roman" w:cs="Times New Roman"/>
          <w:sz w:val="28"/>
          <w:szCs w:val="28"/>
        </w:rPr>
        <w:t>сельсовета</w:t>
      </w:r>
      <w:r w:rsidR="009B4476" w:rsidRPr="009B4476">
        <w:rPr>
          <w:rFonts w:ascii="Times New Roman" w:hAnsi="Times New Roman" w:cs="Times New Roman"/>
          <w:sz w:val="28"/>
          <w:szCs w:val="28"/>
        </w:rPr>
        <w:t>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н</w:t>
      </w:r>
      <w:r w:rsidR="00D94CBC">
        <w:rPr>
          <w:rFonts w:ascii="Times New Roman" w:hAnsi="Times New Roman" w:cs="Times New Roman"/>
          <w:sz w:val="28"/>
          <w:szCs w:val="28"/>
        </w:rPr>
        <w:t>а срок  до 3 месяцев в размере 6</w:t>
      </w:r>
      <w:r w:rsidR="009B4476" w:rsidRPr="009B4476">
        <w:rPr>
          <w:rFonts w:ascii="Times New Roman" w:hAnsi="Times New Roman" w:cs="Times New Roman"/>
          <w:sz w:val="28"/>
          <w:szCs w:val="28"/>
        </w:rPr>
        <w:t>0 процентов должностного оклада. В дальнейшем размер ежемесячного денежного поощрения муниципальному служащему устанавливается на общих основаниях.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 Условиями выплаты ежемесячного денежного поощрения являются: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.5.3. качественное выполнение требований нормативных правовых актов Российской Федерации, Оренбургской области и органов местного самоуправления Саракташск</w:t>
      </w:r>
      <w:r w:rsidR="00EE4348">
        <w:rPr>
          <w:rFonts w:ascii="Times New Roman" w:hAnsi="Times New Roman" w:cs="Times New Roman"/>
          <w:sz w:val="28"/>
          <w:szCs w:val="28"/>
        </w:rPr>
        <w:t xml:space="preserve">ого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4348">
        <w:rPr>
          <w:rFonts w:ascii="Times New Roman" w:hAnsi="Times New Roman" w:cs="Times New Roman"/>
          <w:sz w:val="28"/>
          <w:szCs w:val="28"/>
        </w:rPr>
        <w:t xml:space="preserve">а 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EE434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4476" w:rsidRPr="009B4476">
        <w:rPr>
          <w:rFonts w:ascii="Times New Roman" w:hAnsi="Times New Roman" w:cs="Times New Roman"/>
          <w:sz w:val="28"/>
          <w:szCs w:val="28"/>
        </w:rPr>
        <w:t>;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.5.5. отсутствие нарушения трудовой дисциплины и правил внутреннего трудового распорядка.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.6. Условия снижения размера ежемесячного денежного поощрения: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30 % при невыполнении условий, указанных в </w:t>
      </w:r>
      <w:hyperlink w:anchor="Par134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 w:rsidR="002E7238"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.5.1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5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 w:rsidR="002E7238"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.5.2</w:t>
        </w:r>
      </w:hyperlink>
      <w:r w:rsidRPr="009B4476">
        <w:t xml:space="preserve">, </w:t>
      </w:r>
      <w:hyperlink w:anchor="Par136" w:history="1">
        <w:r w:rsidR="002E7238">
          <w:rPr>
            <w:rFonts w:ascii="Times New Roman" w:hAnsi="Times New Roman" w:cs="Times New Roman"/>
            <w:color w:val="0D0D0D"/>
            <w:sz w:val="28"/>
            <w:szCs w:val="28"/>
          </w:rPr>
          <w:t>п. 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.5.3</w:t>
        </w:r>
      </w:hyperlink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20 % при невыполнении условий, указанных в </w:t>
      </w:r>
      <w:hyperlink w:anchor="Par137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 w:rsidR="002E7238"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.5.4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8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 w:rsidR="002E7238"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.5.5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4476" w:rsidRPr="009B4476">
        <w:rPr>
          <w:rFonts w:ascii="Times New Roman" w:hAnsi="Times New Roman" w:cs="Times New Roman"/>
          <w:sz w:val="28"/>
          <w:szCs w:val="28"/>
        </w:rPr>
        <w:t>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476" w:rsidRPr="009B4476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 Ежемесячная надбавка за классный чин 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EE43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4476" w:rsidRPr="009B4476">
        <w:rPr>
          <w:rFonts w:ascii="Times New Roman" w:hAnsi="Times New Roman"/>
          <w:sz w:val="28"/>
          <w:szCs w:val="28"/>
        </w:rPr>
        <w:t>.1.</w:t>
      </w:r>
      <w:r w:rsidR="00D94CBC">
        <w:rPr>
          <w:rFonts w:ascii="Times New Roman" w:hAnsi="Times New Roman"/>
          <w:sz w:val="28"/>
          <w:szCs w:val="28"/>
        </w:rPr>
        <w:t xml:space="preserve"> </w:t>
      </w:r>
      <w:r w:rsidR="00EE4348">
        <w:rPr>
          <w:rFonts w:ascii="Times New Roman" w:hAnsi="Times New Roman"/>
          <w:sz w:val="28"/>
          <w:szCs w:val="28"/>
        </w:rPr>
        <w:t xml:space="preserve">Муниципальному  </w:t>
      </w:r>
      <w:r w:rsidR="009B4476" w:rsidRPr="009B4476">
        <w:rPr>
          <w:rFonts w:ascii="Times New Roman" w:hAnsi="Times New Roman"/>
          <w:sz w:val="28"/>
          <w:szCs w:val="28"/>
        </w:rPr>
        <w:t>служащему  при  присвоении   классного   чина</w:t>
      </w:r>
      <w:r w:rsidR="00EE4348">
        <w:rPr>
          <w:rFonts w:ascii="Times New Roman" w:hAnsi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/>
          <w:sz w:val="28"/>
          <w:szCs w:val="28"/>
        </w:rPr>
        <w:t>устанавливается ежемесячная надбавка к должностному окладу за классный</w:t>
      </w:r>
      <w:r w:rsidR="00EE4348">
        <w:rPr>
          <w:rFonts w:ascii="Times New Roman" w:hAnsi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/>
          <w:sz w:val="28"/>
          <w:szCs w:val="28"/>
        </w:rPr>
        <w:t>чин.</w:t>
      </w:r>
    </w:p>
    <w:p w:rsidR="009B4476" w:rsidRPr="009B4476" w:rsidRDefault="002E7238" w:rsidP="002E14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4476" w:rsidRPr="009B4476">
        <w:rPr>
          <w:rFonts w:ascii="Times New Roman" w:hAnsi="Times New Roman"/>
          <w:sz w:val="28"/>
          <w:szCs w:val="28"/>
        </w:rPr>
        <w:t>.2.</w:t>
      </w:r>
      <w:r w:rsidR="00D94CBC">
        <w:rPr>
          <w:rFonts w:ascii="Times New Roman" w:hAnsi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/>
          <w:sz w:val="28"/>
          <w:szCs w:val="28"/>
        </w:rPr>
        <w:t>Ежемесячная надбавка к должностному  окладу  за  классный  чин</w:t>
      </w:r>
      <w:r w:rsidR="00EE4348">
        <w:rPr>
          <w:rFonts w:ascii="Times New Roman" w:hAnsi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/>
          <w:sz w:val="28"/>
          <w:szCs w:val="28"/>
        </w:rPr>
        <w:t>учитывается в составе денежного  содержания  муниципального  служащего</w:t>
      </w:r>
      <w:r w:rsidR="00EE4348">
        <w:rPr>
          <w:rFonts w:ascii="Times New Roman" w:hAnsi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/>
          <w:sz w:val="28"/>
          <w:szCs w:val="28"/>
        </w:rPr>
        <w:t>при установлении районного коэффициента.</w:t>
      </w:r>
    </w:p>
    <w:p w:rsidR="009B4476" w:rsidRPr="009B4476" w:rsidRDefault="002E7238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4476" w:rsidRPr="009B4476">
        <w:rPr>
          <w:rFonts w:ascii="Times New Roman" w:hAnsi="Times New Roman" w:cs="Times New Roman"/>
          <w:sz w:val="28"/>
          <w:szCs w:val="28"/>
        </w:rPr>
        <w:t>.3. Порядок присвоения классных чинов муниципальных служащих устанавливается нормативн</w:t>
      </w:r>
      <w:r w:rsidR="002E14AB">
        <w:rPr>
          <w:rFonts w:ascii="Times New Roman" w:hAnsi="Times New Roman" w:cs="Times New Roman"/>
          <w:sz w:val="28"/>
          <w:szCs w:val="28"/>
        </w:rPr>
        <w:t xml:space="preserve">ым </w:t>
      </w:r>
      <w:r w:rsidR="009B4476" w:rsidRPr="009B4476">
        <w:rPr>
          <w:rFonts w:ascii="Times New Roman" w:hAnsi="Times New Roman" w:cs="Times New Roman"/>
          <w:sz w:val="28"/>
          <w:szCs w:val="28"/>
        </w:rPr>
        <w:t>правовым актом муниципального образования и с учетом положений Закона Оренбургской области от 28</w:t>
      </w:r>
      <w:r w:rsidR="002E14AB">
        <w:rPr>
          <w:rFonts w:ascii="Times New Roman" w:hAnsi="Times New Roman" w:cs="Times New Roman"/>
          <w:sz w:val="28"/>
          <w:szCs w:val="28"/>
        </w:rPr>
        <w:t xml:space="preserve">.06.2011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2E14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94CBC">
        <w:rPr>
          <w:rFonts w:ascii="Times New Roman" w:hAnsi="Times New Roman" w:cs="Times New Roman"/>
          <w:sz w:val="28"/>
          <w:szCs w:val="28"/>
        </w:rPr>
        <w:t>№ 246/36-</w:t>
      </w:r>
      <w:r w:rsidR="009B4476" w:rsidRPr="009B44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4CBC">
        <w:rPr>
          <w:rFonts w:ascii="Times New Roman" w:hAnsi="Times New Roman" w:cs="Times New Roman"/>
          <w:sz w:val="28"/>
          <w:szCs w:val="28"/>
        </w:rPr>
        <w:t>-</w:t>
      </w:r>
      <w:r w:rsidR="009B4476" w:rsidRPr="009B44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4476" w:rsidRPr="009B4476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9B4476" w:rsidRPr="009B4476" w:rsidRDefault="002E7238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4476" w:rsidRPr="009B4476">
        <w:rPr>
          <w:rFonts w:ascii="Times New Roman" w:hAnsi="Times New Roman" w:cs="Times New Roman"/>
          <w:sz w:val="28"/>
          <w:szCs w:val="28"/>
        </w:rPr>
        <w:t>.4.</w:t>
      </w:r>
      <w:r w:rsidR="00D94CBC">
        <w:rPr>
          <w:rFonts w:ascii="Times New Roman" w:hAnsi="Times New Roman" w:cs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классный чин производится в соответствии с распоряжением </w:t>
      </w:r>
      <w:r w:rsidR="00C33768">
        <w:rPr>
          <w:rFonts w:ascii="Times New Roman" w:hAnsi="Times New Roman" w:cs="Times New Roman"/>
          <w:sz w:val="28"/>
          <w:szCs w:val="28"/>
        </w:rPr>
        <w:t>администрации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C33768">
        <w:rPr>
          <w:rFonts w:ascii="Times New Roman" w:hAnsi="Times New Roman" w:cs="Times New Roman"/>
          <w:sz w:val="28"/>
          <w:szCs w:val="28"/>
        </w:rPr>
        <w:t xml:space="preserve"> </w:t>
      </w:r>
      <w:r w:rsidR="002E14A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о присвоении классного чина муниципальному служащему.</w:t>
      </w:r>
    </w:p>
    <w:p w:rsidR="009B4476" w:rsidRPr="009B4476" w:rsidRDefault="002E7238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4476" w:rsidRPr="009B4476">
        <w:rPr>
          <w:rFonts w:ascii="Times New Roman" w:hAnsi="Times New Roman" w:cs="Times New Roman"/>
          <w:sz w:val="28"/>
          <w:szCs w:val="28"/>
        </w:rPr>
        <w:t>.5. Ежемесячная надбавка за классный чин устанавливается персонально каждому муниципальному служащему.</w:t>
      </w:r>
    </w:p>
    <w:p w:rsidR="009B4476" w:rsidRPr="009B4476" w:rsidRDefault="002E7238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4476" w:rsidRPr="009B4476">
        <w:rPr>
          <w:rFonts w:ascii="Times New Roman" w:hAnsi="Times New Roman" w:cs="Times New Roman"/>
          <w:sz w:val="28"/>
          <w:szCs w:val="28"/>
        </w:rPr>
        <w:t>.6.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9B4476" w:rsidRPr="009B4476" w:rsidRDefault="009B4476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3 класса – 10%;</w:t>
      </w:r>
    </w:p>
    <w:p w:rsidR="009B4476" w:rsidRPr="009B4476" w:rsidRDefault="009B4476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2 класса – 15%;</w:t>
      </w:r>
    </w:p>
    <w:p w:rsidR="009B4476" w:rsidRPr="009B4476" w:rsidRDefault="009B4476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1 класса – 20%</w:t>
      </w:r>
    </w:p>
    <w:p w:rsidR="009B4476" w:rsidRPr="009B4476" w:rsidRDefault="009B4476" w:rsidP="009B44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9B4476" w:rsidRPr="009B4476" w:rsidRDefault="009B4476" w:rsidP="009B4476">
      <w:pPr>
        <w:pStyle w:val="ConsPlusNormal"/>
        <w:tabs>
          <w:tab w:val="left" w:pos="285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B4476">
        <w:rPr>
          <w:rFonts w:ascii="Times New Roman" w:hAnsi="Times New Roman" w:cs="Times New Roman"/>
          <w:sz w:val="28"/>
          <w:szCs w:val="28"/>
        </w:rPr>
        <w:tab/>
      </w:r>
    </w:p>
    <w:p w:rsidR="009B4476" w:rsidRPr="009B4476" w:rsidRDefault="002E7238" w:rsidP="009B4476">
      <w:pPr>
        <w:pStyle w:val="ConsPlusNormal"/>
        <w:tabs>
          <w:tab w:val="left" w:pos="285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 Дополнительные выплаты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.1.1. При предоставлении лицам, замещающим должности муниципальной службы, ежегодного оплачиваемого отпуска один раз в год производится единовременная выплата в размере двух должностных окладов  из расчета оклада, установленного на день выплаты.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 учетом районного коэффициента.</w:t>
      </w:r>
    </w:p>
    <w:p w:rsidR="009B4476" w:rsidRPr="009B4476" w:rsidRDefault="002E7238" w:rsidP="009B44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.2. Материальная помощь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.2.1. Материальная помощь в размере одного должностного оклада  выплачивается единовременно и предоставляется дополнительный оплачиваемый отпуск в количестве 3 дней в случаях: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юбилейной даты: 50 лет; 55 лет; 60 лет; 65 лет;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(отца, матери, родных братьев и (или) сестер, дедушки, баб</w:t>
      </w:r>
      <w:r w:rsidR="002E14AB">
        <w:rPr>
          <w:rFonts w:ascii="Times New Roman" w:hAnsi="Times New Roman" w:cs="Times New Roman"/>
          <w:sz w:val="28"/>
          <w:szCs w:val="28"/>
        </w:rPr>
        <w:t>ушки, детей, супруга (супруги))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рождением ребенка; 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личным бракосочетанием. 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.2.3. Материальная помощь выплачивается на основании распоряжения</w:t>
      </w:r>
      <w:r w:rsidR="002E14AB">
        <w:rPr>
          <w:rFonts w:ascii="Times New Roman" w:hAnsi="Times New Roman" w:cs="Times New Roman"/>
          <w:sz w:val="28"/>
          <w:szCs w:val="28"/>
        </w:rPr>
        <w:t xml:space="preserve"> </w:t>
      </w:r>
      <w:r w:rsidR="00C337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2E14AB">
        <w:rPr>
          <w:rFonts w:ascii="Times New Roman" w:hAnsi="Times New Roman" w:cs="Times New Roman"/>
          <w:sz w:val="28"/>
          <w:szCs w:val="28"/>
        </w:rPr>
        <w:t xml:space="preserve">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2E14AB">
        <w:rPr>
          <w:rFonts w:ascii="Times New Roman" w:hAnsi="Times New Roman" w:cs="Times New Roman"/>
          <w:sz w:val="28"/>
          <w:szCs w:val="28"/>
        </w:rPr>
        <w:t>сельсовета</w:t>
      </w:r>
      <w:r w:rsidR="009B4476" w:rsidRPr="009B4476">
        <w:rPr>
          <w:rFonts w:ascii="Times New Roman" w:hAnsi="Times New Roman" w:cs="Times New Roman"/>
          <w:sz w:val="28"/>
          <w:szCs w:val="28"/>
        </w:rPr>
        <w:t>.</w:t>
      </w:r>
    </w:p>
    <w:p w:rsidR="009B4476" w:rsidRPr="009B4476" w:rsidRDefault="002E7238" w:rsidP="009B44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.3. Премия за выполнение особо важных и сложных заданий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.3.1. Решение о выплате лицам, замещающим должности муниципальной службы, премии за выполнение особо важных и сложных заданий принимается главой муниципального образования, выплачивается в пределах средств фонда оплаты труда и максимальными размерами не ограничивается. 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.3.2. Премии за выполнение особо важных  и сложных заданий могут выплачиваться единовременно, ежеквартально, а также к профессиональному празднику Дню местного самоуправления.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.3.3. Основными показателями премирования являются: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выполнение работ, договоров, разработка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</w:t>
      </w:r>
      <w:r w:rsidR="00035881"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своевременное либо досрочное выполнение на высоком профессиональном уровне сложных заданий и поручений главы муниципального образования, Председателя Совет</w:t>
      </w:r>
      <w:r w:rsidR="0083301C">
        <w:rPr>
          <w:rFonts w:ascii="Times New Roman" w:hAnsi="Times New Roman" w:cs="Times New Roman"/>
          <w:sz w:val="28"/>
          <w:szCs w:val="28"/>
        </w:rPr>
        <w:t>а депутатов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.3.4. Вновь принятым лицам на должности муниципальной службы, </w:t>
      </w:r>
      <w:r w:rsidR="009B4476" w:rsidRPr="009B4476">
        <w:rPr>
          <w:rFonts w:ascii="Times New Roman" w:hAnsi="Times New Roman" w:cs="Times New Roman"/>
          <w:sz w:val="28"/>
          <w:szCs w:val="28"/>
        </w:rPr>
        <w:lastRenderedPageBreak/>
        <w:t>премия выплачивается пропорционально отработанному времени.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.3.5.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4476" w:rsidRPr="009B4476">
        <w:rPr>
          <w:rFonts w:ascii="Times New Roman" w:hAnsi="Times New Roman" w:cs="Times New Roman"/>
          <w:sz w:val="28"/>
          <w:szCs w:val="28"/>
        </w:rPr>
        <w:t>.3.6. Решение о выплате премии о</w:t>
      </w:r>
      <w:r w:rsidR="00035881">
        <w:rPr>
          <w:rFonts w:ascii="Times New Roman" w:hAnsi="Times New Roman" w:cs="Times New Roman"/>
          <w:sz w:val="28"/>
          <w:szCs w:val="28"/>
        </w:rPr>
        <w:t xml:space="preserve">формляется распоряжением </w:t>
      </w:r>
      <w:r w:rsidR="00C337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0358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9B4476" w:rsidRPr="009B4476" w:rsidRDefault="002E7238" w:rsidP="0083301C">
      <w:pPr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301C">
        <w:rPr>
          <w:rFonts w:ascii="Times New Roman" w:hAnsi="Times New Roman"/>
          <w:sz w:val="28"/>
          <w:szCs w:val="28"/>
        </w:rPr>
        <w:t>.4</w:t>
      </w:r>
      <w:r w:rsidR="009B4476" w:rsidRPr="009B4476">
        <w:rPr>
          <w:rFonts w:ascii="Times New Roman" w:hAnsi="Times New Roman"/>
          <w:sz w:val="28"/>
          <w:szCs w:val="28"/>
        </w:rPr>
        <w:t>. Премия по результатам работы за год</w:t>
      </w:r>
    </w:p>
    <w:p w:rsidR="009B4476" w:rsidRPr="009B4476" w:rsidRDefault="002E7238" w:rsidP="009B447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301C">
        <w:rPr>
          <w:sz w:val="28"/>
          <w:szCs w:val="28"/>
        </w:rPr>
        <w:t>.4</w:t>
      </w:r>
      <w:r w:rsidR="009B4476" w:rsidRPr="009B4476">
        <w:rPr>
          <w:sz w:val="28"/>
          <w:szCs w:val="28"/>
        </w:rPr>
        <w:t xml:space="preserve">.1.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работы, муниципальным служащим выплачивается  премия по результатам работы за год в размере до </w:t>
      </w:r>
      <w:r w:rsidR="0083301C">
        <w:rPr>
          <w:sz w:val="28"/>
          <w:szCs w:val="28"/>
        </w:rPr>
        <w:t xml:space="preserve">одного месячного фонда оплаты труда </w:t>
      </w:r>
      <w:r w:rsidR="009B4476" w:rsidRPr="009B4476">
        <w:rPr>
          <w:sz w:val="28"/>
          <w:szCs w:val="28"/>
        </w:rPr>
        <w:t xml:space="preserve">в пределах фонда оплаты труда. 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DD5">
        <w:rPr>
          <w:rFonts w:ascii="Times New Roman" w:hAnsi="Times New Roman" w:cs="Times New Roman"/>
          <w:sz w:val="28"/>
          <w:szCs w:val="28"/>
        </w:rPr>
        <w:t>.4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.2. Премия по результатам работы за </w:t>
      </w:r>
      <w:r w:rsidR="00D75DD5">
        <w:rPr>
          <w:rFonts w:ascii="Times New Roman" w:hAnsi="Times New Roman" w:cs="Times New Roman"/>
          <w:sz w:val="28"/>
          <w:szCs w:val="28"/>
        </w:rPr>
        <w:t>год выплачивается на основании распоряжения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C337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691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C337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4476" w:rsidRPr="009B4476">
        <w:rPr>
          <w:rFonts w:ascii="Times New Roman" w:hAnsi="Times New Roman" w:cs="Times New Roman"/>
          <w:sz w:val="28"/>
          <w:szCs w:val="28"/>
        </w:rPr>
        <w:t>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DD5">
        <w:rPr>
          <w:rFonts w:ascii="Times New Roman" w:hAnsi="Times New Roman" w:cs="Times New Roman"/>
          <w:sz w:val="28"/>
          <w:szCs w:val="28"/>
        </w:rPr>
        <w:t>.4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.3. Право на получение премии по результатам работы не имеют муниципальные служащие, уволенные по основаниям, предусмотренным </w:t>
      </w:r>
      <w:hyperlink r:id="rId9" w:history="1">
        <w:r w:rsidR="009B4476" w:rsidRPr="009B4476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="009B4476" w:rsidRPr="009B4476">
        <w:t xml:space="preserve"> </w:t>
      </w:r>
      <w:r w:rsidR="009B4476" w:rsidRPr="009B447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призывом на действительную военную службу;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выходом на пенсию по государственному  пенсионному обеспечению;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-с организационно-штатными мероприятиями </w:t>
      </w:r>
      <w:r w:rsidRPr="009B4476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10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п</w:t>
        </w:r>
        <w:r w:rsidR="00D75DD5">
          <w:rPr>
            <w:rFonts w:ascii="Times New Roman" w:hAnsi="Times New Roman" w:cs="Times New Roman"/>
            <w:color w:val="262626"/>
            <w:sz w:val="28"/>
            <w:szCs w:val="28"/>
          </w:rPr>
          <w:t>одпункт</w:t>
        </w:r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 xml:space="preserve"> 1</w:t>
        </w:r>
      </w:hyperlink>
      <w:r w:rsidRPr="009B4476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1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DD5">
        <w:rPr>
          <w:rFonts w:ascii="Times New Roman" w:hAnsi="Times New Roman" w:cs="Times New Roman"/>
          <w:sz w:val="28"/>
          <w:szCs w:val="28"/>
        </w:rPr>
        <w:t>.4</w:t>
      </w:r>
      <w:r w:rsidR="009B4476" w:rsidRPr="009B4476">
        <w:rPr>
          <w:rFonts w:ascii="Times New Roman" w:hAnsi="Times New Roman" w:cs="Times New Roman"/>
          <w:sz w:val="28"/>
          <w:szCs w:val="28"/>
        </w:rPr>
        <w:t>.4. Премия не выплачивается муниципальным служащим: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4"/>
      <w:bookmarkEnd w:id="2"/>
      <w:r w:rsidRPr="009B4476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5"/>
      <w:bookmarkEnd w:id="3"/>
      <w:r w:rsidRPr="009B4476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6"/>
      <w:bookmarkEnd w:id="4"/>
      <w:r w:rsidRPr="009B4476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2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 Формирование фонда оплаты труда лиц, замещающих 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9B4476" w:rsidRPr="009B4476" w:rsidRDefault="009B4476" w:rsidP="009B44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476" w:rsidRPr="009B4476">
        <w:rPr>
          <w:rFonts w:ascii="Times New Roman" w:hAnsi="Times New Roman" w:cs="Times New Roman"/>
          <w:sz w:val="28"/>
          <w:szCs w:val="28"/>
        </w:rPr>
        <w:t>.1. При формировании фонда оплаты труда лиц, замещающих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 w:rsidR="00202790">
        <w:rPr>
          <w:rFonts w:ascii="Times New Roman" w:hAnsi="Times New Roman" w:cs="Times New Roman"/>
          <w:sz w:val="28"/>
          <w:szCs w:val="28"/>
        </w:rPr>
        <w:t>ых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 w:rsidR="00202790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9B4476"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 w:rsidR="00202790"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202790">
        <w:rPr>
          <w:rFonts w:ascii="Times New Roman" w:hAnsi="Times New Roman" w:cs="Times New Roman"/>
          <w:sz w:val="28"/>
          <w:szCs w:val="28"/>
        </w:rPr>
        <w:t>ых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202790">
        <w:rPr>
          <w:rFonts w:ascii="Times New Roman" w:hAnsi="Times New Roman" w:cs="Times New Roman"/>
          <w:sz w:val="28"/>
          <w:szCs w:val="28"/>
        </w:rPr>
        <w:t>ов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 w:rsidR="00202790">
        <w:rPr>
          <w:rFonts w:ascii="Times New Roman" w:hAnsi="Times New Roman" w:cs="Times New Roman"/>
          <w:sz w:val="28"/>
          <w:szCs w:val="28"/>
        </w:rPr>
        <w:t xml:space="preserve"> каждая</w:t>
      </w:r>
      <w:r w:rsidR="009B4476"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B4476" w:rsidRPr="009B4476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w:anchor="Par179" w:history="1">
        <w:r w:rsidR="00202790">
          <w:rPr>
            <w:rFonts w:ascii="Times New Roman" w:hAnsi="Times New Roman" w:cs="Times New Roman"/>
            <w:color w:val="262626"/>
            <w:sz w:val="28"/>
            <w:szCs w:val="28"/>
          </w:rPr>
          <w:t>пунктом 9.4</w:t>
        </w:r>
      </w:hyperlink>
      <w:r w:rsidR="009B4476" w:rsidRPr="009B447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B4476" w:rsidRPr="009B4476">
        <w:rPr>
          <w:rFonts w:ascii="Times New Roman" w:hAnsi="Times New Roman" w:cs="Times New Roman"/>
          <w:sz w:val="28"/>
          <w:szCs w:val="28"/>
        </w:rPr>
        <w:t>3. Фонд оплаты труда лиц, замещающих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476" w:rsidRPr="009B4476">
        <w:rPr>
          <w:rFonts w:ascii="Times New Roman" w:hAnsi="Times New Roman" w:cs="Times New Roman"/>
          <w:sz w:val="28"/>
          <w:szCs w:val="28"/>
        </w:rPr>
        <w:t>.4. Денежное содержание лиц, замещающих должности муниципальной службы, выплачивается за счет средств местного бюджета. Привлечение иных источников  не допускается.</w:t>
      </w:r>
    </w:p>
    <w:p w:rsidR="009B4476" w:rsidRPr="009B4476" w:rsidRDefault="002E7238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476" w:rsidRPr="009B4476">
        <w:rPr>
          <w:rFonts w:ascii="Times New Roman" w:hAnsi="Times New Roman" w:cs="Times New Roman"/>
          <w:sz w:val="28"/>
          <w:szCs w:val="28"/>
        </w:rPr>
        <w:t>.5. За лицами, замещающими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9B4476" w:rsidRPr="009B4476" w:rsidRDefault="009B4476" w:rsidP="009B4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76" w:rsidRDefault="009B447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2681" w:rsidRPr="006D79DF" w:rsidRDefault="009D2681" w:rsidP="009D26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9D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D2681" w:rsidRPr="006D79DF" w:rsidRDefault="009D2681" w:rsidP="009D26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9DF">
        <w:rPr>
          <w:rFonts w:ascii="Times New Roman" w:hAnsi="Times New Roman" w:cs="Times New Roman"/>
          <w:sz w:val="28"/>
          <w:szCs w:val="28"/>
        </w:rPr>
        <w:t xml:space="preserve">к Положению о порядке  оплаты труда </w:t>
      </w:r>
    </w:p>
    <w:p w:rsidR="009D2681" w:rsidRPr="006D79DF" w:rsidRDefault="009D2681" w:rsidP="00436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7A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1</w:t>
      </w:r>
      <w:r w:rsidR="00C37A0F">
        <w:rPr>
          <w:rFonts w:ascii="Times New Roman" w:hAnsi="Times New Roman" w:cs="Times New Roman"/>
          <w:sz w:val="28"/>
          <w:szCs w:val="28"/>
        </w:rPr>
        <w:t>2 ноября</w:t>
      </w:r>
      <w:r w:rsidRPr="006E7AB7">
        <w:rPr>
          <w:rFonts w:ascii="Times New Roman" w:hAnsi="Times New Roman" w:cs="Times New Roman"/>
          <w:sz w:val="28"/>
          <w:szCs w:val="28"/>
        </w:rPr>
        <w:t xml:space="preserve"> 20</w:t>
      </w:r>
      <w:r w:rsidR="00C37A0F">
        <w:rPr>
          <w:rFonts w:ascii="Times New Roman" w:hAnsi="Times New Roman" w:cs="Times New Roman"/>
          <w:sz w:val="28"/>
          <w:szCs w:val="28"/>
        </w:rPr>
        <w:t>21</w:t>
      </w:r>
      <w:r w:rsidRPr="006E7AB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6911">
        <w:rPr>
          <w:rFonts w:ascii="Times New Roman" w:hAnsi="Times New Roman" w:cs="Times New Roman"/>
          <w:sz w:val="28"/>
          <w:szCs w:val="28"/>
        </w:rPr>
        <w:t>42</w:t>
      </w:r>
    </w:p>
    <w:p w:rsidR="009D2681" w:rsidRPr="006D79DF" w:rsidRDefault="009D2681" w:rsidP="009D26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681" w:rsidRPr="006D79DF" w:rsidRDefault="009D2681" w:rsidP="009D2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9D2681" w:rsidRPr="006D79DF" w:rsidRDefault="009D2681" w:rsidP="009D2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9D2681" w:rsidRPr="006D79DF" w:rsidRDefault="009D2681" w:rsidP="009D2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9D2681" w:rsidRPr="006D79DF" w:rsidRDefault="009D2681" w:rsidP="009D2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436911">
        <w:rPr>
          <w:rFonts w:ascii="Times New Roman" w:hAnsi="Times New Roman" w:cs="Times New Roman"/>
          <w:b/>
          <w:bCs/>
          <w:sz w:val="28"/>
          <w:szCs w:val="28"/>
        </w:rPr>
        <w:t xml:space="preserve">Новосокулакский </w:t>
      </w:r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9D2681" w:rsidRPr="006D79DF" w:rsidRDefault="009D2681" w:rsidP="009D2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681" w:rsidRPr="006D79DF" w:rsidRDefault="009D2681" w:rsidP="009D26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4"/>
        <w:gridCol w:w="5593"/>
        <w:gridCol w:w="2856"/>
      </w:tblGrid>
      <w:tr w:rsidR="009D2681" w:rsidRPr="006D79DF" w:rsidTr="007A1F87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9D2681" w:rsidRPr="006D79DF" w:rsidTr="007A1F87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681" w:rsidRPr="006D79DF" w:rsidRDefault="00965D34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681" w:rsidRPr="006D79DF" w:rsidRDefault="007A1F87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  <w:tr w:rsidR="009D2681" w:rsidRPr="006D79DF" w:rsidTr="007A1F87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681" w:rsidRPr="006D79DF" w:rsidTr="007A1F8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65D34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9D2681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1" w:rsidRPr="006D79DF" w:rsidRDefault="007A1F87" w:rsidP="007A1F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</w:tbl>
    <w:p w:rsidR="009D2681" w:rsidRPr="00002CF0" w:rsidRDefault="009D2681" w:rsidP="009B4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D2681" w:rsidRPr="00002CF0" w:rsidSect="0013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F"/>
    <w:rsid w:val="00002F5A"/>
    <w:rsid w:val="00026D3E"/>
    <w:rsid w:val="00035881"/>
    <w:rsid w:val="00035DA9"/>
    <w:rsid w:val="000443CE"/>
    <w:rsid w:val="0005639C"/>
    <w:rsid w:val="000638EF"/>
    <w:rsid w:val="0009566F"/>
    <w:rsid w:val="000A7A76"/>
    <w:rsid w:val="000D2747"/>
    <w:rsid w:val="000D52BB"/>
    <w:rsid w:val="000D7F9C"/>
    <w:rsid w:val="00107AA7"/>
    <w:rsid w:val="00127DA5"/>
    <w:rsid w:val="0013746F"/>
    <w:rsid w:val="00154DF8"/>
    <w:rsid w:val="00160189"/>
    <w:rsid w:val="001A06A5"/>
    <w:rsid w:val="001B3076"/>
    <w:rsid w:val="001C0C42"/>
    <w:rsid w:val="001D565D"/>
    <w:rsid w:val="00202790"/>
    <w:rsid w:val="002031FD"/>
    <w:rsid w:val="002215EA"/>
    <w:rsid w:val="002B069F"/>
    <w:rsid w:val="002B5C71"/>
    <w:rsid w:val="002C0170"/>
    <w:rsid w:val="002C024D"/>
    <w:rsid w:val="002E14AB"/>
    <w:rsid w:val="002E5F9E"/>
    <w:rsid w:val="002E7238"/>
    <w:rsid w:val="002F3357"/>
    <w:rsid w:val="0030595C"/>
    <w:rsid w:val="00322E27"/>
    <w:rsid w:val="00350C97"/>
    <w:rsid w:val="003677B3"/>
    <w:rsid w:val="003A0D47"/>
    <w:rsid w:val="003B25A6"/>
    <w:rsid w:val="003B3335"/>
    <w:rsid w:val="003D1571"/>
    <w:rsid w:val="003D6296"/>
    <w:rsid w:val="003E73D6"/>
    <w:rsid w:val="003F3060"/>
    <w:rsid w:val="003F4734"/>
    <w:rsid w:val="00422B98"/>
    <w:rsid w:val="00426C62"/>
    <w:rsid w:val="0043200A"/>
    <w:rsid w:val="00436911"/>
    <w:rsid w:val="00443D0A"/>
    <w:rsid w:val="00456679"/>
    <w:rsid w:val="004701D5"/>
    <w:rsid w:val="004A3E7C"/>
    <w:rsid w:val="004B2C6B"/>
    <w:rsid w:val="004B4749"/>
    <w:rsid w:val="004C02C9"/>
    <w:rsid w:val="004D17B1"/>
    <w:rsid w:val="0050652C"/>
    <w:rsid w:val="005262F8"/>
    <w:rsid w:val="00530069"/>
    <w:rsid w:val="0054286C"/>
    <w:rsid w:val="00572AAB"/>
    <w:rsid w:val="005820F0"/>
    <w:rsid w:val="005D3D1A"/>
    <w:rsid w:val="00600394"/>
    <w:rsid w:val="0060101A"/>
    <w:rsid w:val="006100BA"/>
    <w:rsid w:val="00622BCC"/>
    <w:rsid w:val="0062552C"/>
    <w:rsid w:val="0063236B"/>
    <w:rsid w:val="00632BB6"/>
    <w:rsid w:val="00634057"/>
    <w:rsid w:val="00637DA5"/>
    <w:rsid w:val="0064103D"/>
    <w:rsid w:val="00654612"/>
    <w:rsid w:val="00667730"/>
    <w:rsid w:val="00667B98"/>
    <w:rsid w:val="00674C6C"/>
    <w:rsid w:val="006C2705"/>
    <w:rsid w:val="006E4498"/>
    <w:rsid w:val="00727378"/>
    <w:rsid w:val="007519C9"/>
    <w:rsid w:val="00763974"/>
    <w:rsid w:val="00770010"/>
    <w:rsid w:val="007770FD"/>
    <w:rsid w:val="007806BD"/>
    <w:rsid w:val="0078178E"/>
    <w:rsid w:val="00791CC8"/>
    <w:rsid w:val="007A1F87"/>
    <w:rsid w:val="007A24E1"/>
    <w:rsid w:val="007A51DC"/>
    <w:rsid w:val="007B27C8"/>
    <w:rsid w:val="007C11EE"/>
    <w:rsid w:val="007C5ACE"/>
    <w:rsid w:val="007E6883"/>
    <w:rsid w:val="00802D92"/>
    <w:rsid w:val="00803EC5"/>
    <w:rsid w:val="0083301C"/>
    <w:rsid w:val="00850B7B"/>
    <w:rsid w:val="008514B7"/>
    <w:rsid w:val="0088107C"/>
    <w:rsid w:val="00883196"/>
    <w:rsid w:val="00886FF7"/>
    <w:rsid w:val="008C43B9"/>
    <w:rsid w:val="008E4980"/>
    <w:rsid w:val="008E79F8"/>
    <w:rsid w:val="00900458"/>
    <w:rsid w:val="0092104C"/>
    <w:rsid w:val="00932A3D"/>
    <w:rsid w:val="00944D69"/>
    <w:rsid w:val="00947406"/>
    <w:rsid w:val="009638D3"/>
    <w:rsid w:val="00965D34"/>
    <w:rsid w:val="00970F45"/>
    <w:rsid w:val="00987A3F"/>
    <w:rsid w:val="009979CF"/>
    <w:rsid w:val="009A7090"/>
    <w:rsid w:val="009B3B99"/>
    <w:rsid w:val="009B4476"/>
    <w:rsid w:val="009C2C34"/>
    <w:rsid w:val="009C3769"/>
    <w:rsid w:val="009D2681"/>
    <w:rsid w:val="009D74E9"/>
    <w:rsid w:val="009F2731"/>
    <w:rsid w:val="00A010D5"/>
    <w:rsid w:val="00A14F36"/>
    <w:rsid w:val="00A17D80"/>
    <w:rsid w:val="00A20B25"/>
    <w:rsid w:val="00A216A5"/>
    <w:rsid w:val="00A24328"/>
    <w:rsid w:val="00A36319"/>
    <w:rsid w:val="00A721F3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90D12"/>
    <w:rsid w:val="00BA1B6F"/>
    <w:rsid w:val="00BA4C1E"/>
    <w:rsid w:val="00BA6835"/>
    <w:rsid w:val="00BB216B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3768"/>
    <w:rsid w:val="00C36837"/>
    <w:rsid w:val="00C37A0F"/>
    <w:rsid w:val="00C50D53"/>
    <w:rsid w:val="00C57DAB"/>
    <w:rsid w:val="00C77C31"/>
    <w:rsid w:val="00C9157A"/>
    <w:rsid w:val="00CA04EE"/>
    <w:rsid w:val="00CA37CE"/>
    <w:rsid w:val="00CA74CC"/>
    <w:rsid w:val="00CB41F4"/>
    <w:rsid w:val="00CD618C"/>
    <w:rsid w:val="00CE6C33"/>
    <w:rsid w:val="00D008A2"/>
    <w:rsid w:val="00D1579E"/>
    <w:rsid w:val="00D24588"/>
    <w:rsid w:val="00D2735E"/>
    <w:rsid w:val="00D30DB8"/>
    <w:rsid w:val="00D515DC"/>
    <w:rsid w:val="00D62C87"/>
    <w:rsid w:val="00D636D2"/>
    <w:rsid w:val="00D70A4D"/>
    <w:rsid w:val="00D73A56"/>
    <w:rsid w:val="00D75DD5"/>
    <w:rsid w:val="00D8208F"/>
    <w:rsid w:val="00D86B7B"/>
    <w:rsid w:val="00D94CBC"/>
    <w:rsid w:val="00DA353A"/>
    <w:rsid w:val="00DB3620"/>
    <w:rsid w:val="00DB755D"/>
    <w:rsid w:val="00DC1D2F"/>
    <w:rsid w:val="00DD2E8F"/>
    <w:rsid w:val="00DD7539"/>
    <w:rsid w:val="00DF1C97"/>
    <w:rsid w:val="00E065F1"/>
    <w:rsid w:val="00E066CA"/>
    <w:rsid w:val="00E117C6"/>
    <w:rsid w:val="00E14626"/>
    <w:rsid w:val="00E21D26"/>
    <w:rsid w:val="00E41DC1"/>
    <w:rsid w:val="00E42691"/>
    <w:rsid w:val="00E552EA"/>
    <w:rsid w:val="00E621A3"/>
    <w:rsid w:val="00E6237A"/>
    <w:rsid w:val="00E9597E"/>
    <w:rsid w:val="00EB6692"/>
    <w:rsid w:val="00EC48B7"/>
    <w:rsid w:val="00ED3FAF"/>
    <w:rsid w:val="00ED4A1C"/>
    <w:rsid w:val="00EE4348"/>
    <w:rsid w:val="00F0585A"/>
    <w:rsid w:val="00F21F7F"/>
    <w:rsid w:val="00F2242D"/>
    <w:rsid w:val="00F80FFA"/>
    <w:rsid w:val="00F91E58"/>
    <w:rsid w:val="00FA4B3A"/>
    <w:rsid w:val="00FB40E2"/>
    <w:rsid w:val="00FD07AF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F983-6114-4B80-BD8A-1EA646D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C5AC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A216A5"/>
    <w:rPr>
      <w:rFonts w:ascii="Times New Roman" w:eastAsia="Times New Roman" w:hAnsi="Times New Roman"/>
      <w:sz w:val="28"/>
    </w:rPr>
  </w:style>
  <w:style w:type="paragraph" w:styleId="ad">
    <w:name w:val="No Spacing"/>
    <w:uiPriority w:val="1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4;&#1086;&#1082;&#1091;&#1084;&#1077;&#1085;&#1090;&#1099;\&#1089;&#1072;&#1081;&#1090;&#1099;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103F16AA3806C46C0795BF826330A94D18A393146EDC445A9096F44452a7F" TargetMode="External"/><Relationship Id="rId12" Type="http://schemas.openxmlformats.org/officeDocument/2006/relationships/hyperlink" Target="consultantplus://offline/ref=D99DBDF1065F578ABB7FA55C4133063448872B6629CA4F392E11472A2FS8E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03F16AA3806C46C0795BF826330A94D18AD941060DC445A9096F44427113B5D8849F3B35Ca2F" TargetMode="External"/><Relationship Id="rId11" Type="http://schemas.openxmlformats.org/officeDocument/2006/relationships/hyperlink" Target="consultantplus://offline/ref=D99DBDF1065F578ABB7FA55C4133063448872B6629CA4F392E11472A2F817C8C575639B774S4EF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99DBDF1065F578ABB7FA55C4133063448872B6629CA4F392E11472A2F817C8C575639B774S4E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A55C4133063448872B6629CA4F392E11472A2F817C8C575639B27D4884D7S4E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3058</Words>
  <Characters>17432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1. Оплата труда</vt:lpstr>
      <vt:lpstr>    2. Состав денежного содержания лиц, замещающих </vt:lpstr>
      <vt:lpstr>    должности муниципальной службы</vt:lpstr>
      <vt:lpstr>    </vt:lpstr>
      <vt:lpstr>    3. Размеры должностных окладов</vt:lpstr>
      <vt:lpstr>    </vt:lpstr>
      <vt:lpstr>    4. Ежемесячная надбавка за особые условия</vt:lpstr>
      <vt:lpstr>    муниципальной службы</vt:lpstr>
      <vt:lpstr>    </vt:lpstr>
      <vt:lpstr>    5. Ежемесячная надбавка за выслугу лет</vt:lpstr>
      <vt:lpstr>    6. Ежемесячное денежное поощрение</vt:lpstr>
      <vt:lpstr>    </vt:lpstr>
      <vt:lpstr>    7. Ежемесячная надбавка за классный чин </vt:lpstr>
      <vt:lpstr>    </vt:lpstr>
      <vt:lpstr>    7.3. Порядок присвоения классных чинов муниципальных служащих устанавливается но</vt:lpstr>
      <vt:lpstr>    7.4. Выплата ежемесячной надбавки за классный чин производится в соответствии с </vt:lpstr>
      <vt:lpstr>    7.5. Ежемесячная надбавка за классный чин устанавливается персонально каждому му</vt:lpstr>
      <vt:lpstr>    7.6. Ежемесячная надбавка  за классный чин устанавливается в процентах к должнос</vt:lpstr>
      <vt:lpstr>    - классный чин муниципальной службы 3 класса – 10%;</vt:lpstr>
      <vt:lpstr>    - классный чин муниципальной службы 2 класса – 15%;</vt:lpstr>
      <vt:lpstr>    - классный чин муниципальной службы 1 класса – 20%</vt:lpstr>
      <vt:lpstr>    Надбавка за классный чин учитывается во всех случаях  исчисления среднемесячного</vt:lpstr>
      <vt:lpstr>    8.4. Премия по результатам работы за год</vt:lpstr>
      <vt:lpstr>    9. Формирование фонда оплаты труда лиц, замещающих </vt:lpstr>
      <vt:lpstr>    должности муниципальной службы</vt:lpstr>
      <vt:lpstr>    </vt:lpstr>
      <vt:lpstr>Приложение </vt:lpstr>
      <vt:lpstr/>
    </vt:vector>
  </TitlesOfParts>
  <Company>Reanimator Extreme Edition</Company>
  <LinksUpToDate>false</LinksUpToDate>
  <CharactersWithSpaces>20450</CharactersWithSpaces>
  <SharedDoc>false</SharedDoc>
  <HLinks>
    <vt:vector size="78" baseType="variant">
      <vt:variant>
        <vt:i4>6881333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589836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1048635</vt:i4>
      </vt:variant>
      <vt:variant>
        <vt:i4>6</vt:i4>
      </vt:variant>
      <vt:variant>
        <vt:i4>0</vt:i4>
      </vt:variant>
      <vt:variant>
        <vt:i4>5</vt:i4>
      </vt:variant>
      <vt:variant>
        <vt:lpwstr>../AppData/Local/Opera Mail/Opera Mail/temporary_downloads/Положение о мун. контроле по благоустройству 2021 .rtf</vt:lpwstr>
      </vt:variant>
      <vt:variant>
        <vt:lpwstr>Par36</vt:lpwstr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2021-09-29T05:03:00Z</cp:lastPrinted>
  <dcterms:created xsi:type="dcterms:W3CDTF">2021-12-01T02:51:00Z</dcterms:created>
  <dcterms:modified xsi:type="dcterms:W3CDTF">2021-12-01T02:51:00Z</dcterms:modified>
</cp:coreProperties>
</file>