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AA0" w:rsidRDefault="00F25AA0" w:rsidP="00F25AA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25AA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57200" cy="600075"/>
            <wp:effectExtent l="19050" t="0" r="0" b="0"/>
            <wp:docPr id="7" name="Рисунок 1" descr="..\soku2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AA0" w:rsidRDefault="00F25AA0" w:rsidP="00F25A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АДМИНИСТРАЦИЯ НОВОСОКУЛАКСКОГО СЕЛЬСОВЕТА САРАКТАШСКОГО РАЙОНА ОРЕНБУРГСКОЙ ОБЛАСТИ</w:t>
      </w:r>
    </w:p>
    <w:p w:rsidR="00F25AA0" w:rsidRDefault="00F25AA0" w:rsidP="00F25A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F25AA0" w:rsidRDefault="00F25AA0" w:rsidP="00F25A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 О С Т А Н О В Л Е Н И Е</w:t>
      </w:r>
    </w:p>
    <w:p w:rsidR="00F25AA0" w:rsidRDefault="00F25AA0" w:rsidP="00F25AA0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____________________________________________________________________</w:t>
      </w:r>
    </w:p>
    <w:p w:rsidR="00F25AA0" w:rsidRDefault="00F25AA0" w:rsidP="00F25AA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F25AA0" w:rsidRDefault="00F25AA0" w:rsidP="00F25AA0"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16.03.2020                            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№ 16 –п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25AA0" w:rsidRPr="00F25AA0" w:rsidRDefault="00F25AA0" w:rsidP="00F25AA0">
      <w:pPr>
        <w:jc w:val="center"/>
        <w:rPr>
          <w:sz w:val="28"/>
          <w:szCs w:val="28"/>
        </w:rPr>
      </w:pPr>
    </w:p>
    <w:p w:rsidR="00F25AA0" w:rsidRDefault="00F25AA0" w:rsidP="00F25A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Порядка принятия решения о подготовке и реализации бюджетных инвестиций в объекты муниципальной собственности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Новосокулакского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района Оренбургской области</w:t>
      </w:r>
    </w:p>
    <w:p w:rsidR="00F25AA0" w:rsidRDefault="00F25AA0" w:rsidP="00F25A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25AA0" w:rsidRDefault="00F25AA0" w:rsidP="00F25A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25AA0" w:rsidRDefault="00F25AA0" w:rsidP="00F25A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5AA0" w:rsidRDefault="00F25AA0" w:rsidP="00F25A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В соответствии со статьёй 79 Бюджетного кодекса Российской Федерации, Федеральным законом от 6 октября 2003 года №131-ФЗ  «Об общих принципах организации местного самоуправления в Российской Федерации»,   Устава 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Новосокулакский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25AA0" w:rsidRDefault="00F25AA0" w:rsidP="00F25A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5AA0" w:rsidRDefault="00F25AA0" w:rsidP="00F25AA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Утвердить порядок  принятия решения о подготовке и реализации бюджетных инвестиций в объекты муниципальной собственности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Новосокулакского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района Оренбургской области согласно приложению.</w:t>
      </w:r>
    </w:p>
    <w:p w:rsidR="00F25AA0" w:rsidRDefault="00F25AA0" w:rsidP="00F25AA0">
      <w:pPr>
        <w:widowControl w:val="0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25AA0" w:rsidRDefault="00F25AA0" w:rsidP="00F25A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2. Настоящее постановление  вступает в силу с момента его  официального опубликования путём размещения на официальном сайте администрации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Новосокулакского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района Оренбургской области в сети Интернет.</w:t>
      </w:r>
    </w:p>
    <w:p w:rsidR="00F25AA0" w:rsidRDefault="00F25AA0" w:rsidP="00F25A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25AA0" w:rsidRDefault="00F25AA0" w:rsidP="00F25A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3.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Контроль  за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F25AA0" w:rsidRDefault="00F25AA0" w:rsidP="00F25A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25AA0" w:rsidRDefault="00F25AA0" w:rsidP="00F25A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5AA0" w:rsidRDefault="00F25AA0" w:rsidP="00F25A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Глава сельсовета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А.Н. Гусак</w:t>
      </w:r>
    </w:p>
    <w:p w:rsidR="00F25AA0" w:rsidRDefault="00F25AA0" w:rsidP="00F25A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5AA0" w:rsidRDefault="00F25AA0" w:rsidP="00F25AA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Разослано: прокурору района, финансовый отдел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официальный сайт, в дело.      </w:t>
      </w:r>
    </w:p>
    <w:p w:rsidR="00F25AA0" w:rsidRDefault="00F25AA0" w:rsidP="00F25AA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F25AA0" w:rsidRDefault="00F25AA0" w:rsidP="00F25AA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</w:t>
      </w:r>
    </w:p>
    <w:p w:rsidR="00F25AA0" w:rsidRDefault="00F25AA0" w:rsidP="00F25AA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</w:p>
    <w:p w:rsidR="00F25AA0" w:rsidRDefault="00F25AA0" w:rsidP="00F25AA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Новосокулакского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F25AA0" w:rsidRDefault="00F25AA0" w:rsidP="00F25AA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 16.03.2020г.   № 16-п   </w:t>
      </w:r>
    </w:p>
    <w:p w:rsidR="00F25AA0" w:rsidRDefault="00F25AA0" w:rsidP="00F25AA0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F25AA0" w:rsidRDefault="00F25AA0" w:rsidP="00F25A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5AA0" w:rsidRDefault="00F25AA0" w:rsidP="00F25A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5AA0" w:rsidRDefault="00F25AA0" w:rsidP="00F25A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</w:p>
    <w:p w:rsidR="00F25AA0" w:rsidRDefault="00F25AA0" w:rsidP="00F25A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принятия решений о подготовке и реализации бюджетных</w:t>
      </w:r>
    </w:p>
    <w:p w:rsidR="00F25AA0" w:rsidRDefault="00F25AA0" w:rsidP="00F25A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инвестиций в объекты муниципальной собственности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Новосокулакского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района Оренбургской области</w:t>
      </w:r>
    </w:p>
    <w:p w:rsidR="00F25AA0" w:rsidRDefault="00F25AA0" w:rsidP="00F25A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5AA0" w:rsidRDefault="00F25AA0" w:rsidP="00F25AA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bookmarkStart w:id="1" w:name="Par46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I. Основные положения</w:t>
      </w:r>
    </w:p>
    <w:p w:rsidR="00F25AA0" w:rsidRDefault="00F25AA0" w:rsidP="00F25A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5AA0" w:rsidRDefault="00F25AA0" w:rsidP="00F25A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Порядок принятия решений о подготовке и реализации бюджетных инвестиций в объекты муниципальной собственности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Новосокулакского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 (далее - решение) устанавливает правила принятия решений о подготовке и реализации бюджетных инвестиций за счет средств муниципального бюджета в объекты капитального строительства муниципальной собственности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Новосокулакского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 (далее – администрация) и (или) на приобретение объектов недвижимого имущества в муниципальную собственность администрации в форме капитальных вложений в основные средства, находящиеся (которые будут находиться) в муниципальной собственности  администрации.</w:t>
      </w:r>
    </w:p>
    <w:p w:rsidR="00F25AA0" w:rsidRDefault="00F25AA0" w:rsidP="00F25A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Понятия, используемые в настоящем Порядке:</w:t>
      </w:r>
    </w:p>
    <w:p w:rsidR="00F25AA0" w:rsidRDefault="00F25AA0" w:rsidP="00F25A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подготовка бюджетных инвестиций за счет средств муниципального бюджета в объекты капитального строительства муниципальной собственности  администрации (далее - объекты капитального строительства) и (или) на приобретение объектов недвижимого имущества в муниципальную собственность администрации (далее - объекты недвижимого имущества) - определение объектов капитального строительства, в строительство, реконструкцию, техническое перевооружение которых необходимо осуществлять инвестиции, и (или) объектов недвижимого имущества, на приобретение которых необходимо осуществлять инвестиции, и объема необходимых для этого бюджетных ассигнований, а также определение главного распорядителя средств муниципального  бюджета, застройщика в отношении объекта капитального строительства и (или) объекта недвижимого имущества;</w:t>
      </w:r>
    </w:p>
    <w:p w:rsidR="00F25AA0" w:rsidRDefault="00F25AA0" w:rsidP="00F25A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реализация бюджетных инвестиций за счет средств муниципального бюджета (далее - инвестиции) в объекты капитального строительства и (или) объекты недвижимого имущества - осуществление инвестиций в строительство, реконструкцию, техническое перевооружение объектов капитального строительства и (или) на приобретение объектов недвижимого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имущества.</w:t>
      </w:r>
    </w:p>
    <w:p w:rsidR="00F25AA0" w:rsidRDefault="00F25AA0" w:rsidP="00F25A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Инициатором подготовки проекта решения может выступать администрация, ответственный за реализацию муниципальной  программы администрации (далее - уполномоченный орган),   в рамках которой планируется осуществлять инвестиции в целях строительства, реконструкции, технического перевооружения объекта капитального строительства или приобретения объекта недвижимого имущества.</w:t>
      </w:r>
    </w:p>
    <w:p w:rsidR="00F25AA0" w:rsidRDefault="00F25AA0" w:rsidP="00F25A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При исполнении муниципального бюджета не допускается предоставление инвестиций на строительство, реконструкцию, техническое перевооружение объекта капитального строительства и (или) приобретение объекта недвижимого имущества, в отношении которых принято решение о предоставлении субсидий на осуществление капитальных вложений.</w:t>
      </w:r>
    </w:p>
    <w:p w:rsidR="00F25AA0" w:rsidRDefault="00F25AA0" w:rsidP="00F25A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Принятие решения о предоставлении инвестиций на строительство, реконструкцию, техническое перевооружение объекта капитального строительства и (или) приобретение объекта недвижимого имущества, по которым было принято решение о предоставлении субсидии на осуществление капитальных вложений, осуществляется после признания утратившим силу этого решения либо путем внесения в него изменений, связанных с изменением формы предоставления бюджетных средств.</w:t>
      </w:r>
    </w:p>
    <w:p w:rsidR="00F25AA0" w:rsidRDefault="00F25AA0" w:rsidP="00F25A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Отбор объектов капитального строительства, в строительство, реконструкцию, техническое перевооружение которых необходимо осуществлять инвестиции, и (или) объектов недвижимого имущества, на приобретение которых необходимо осуществлять инвестиции, производится с учетом приоритетов и целей развития муниципального образования исходя из стратегии развития на долгосрочный период, прогнозов и программ социально-экономического развития муниципального образования и  муниципальных программ.</w:t>
      </w:r>
    </w:p>
    <w:p w:rsidR="00F25AA0" w:rsidRDefault="00F25AA0" w:rsidP="00F25A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5AA0" w:rsidRDefault="00F25AA0" w:rsidP="00F25AA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bookmarkStart w:id="2" w:name="Par59"/>
      <w:bookmarkEnd w:id="2"/>
      <w:r>
        <w:rPr>
          <w:rFonts w:ascii="Times New Roman" w:eastAsia="Times New Roman" w:hAnsi="Times New Roman" w:cs="Times New Roman"/>
          <w:sz w:val="28"/>
          <w:szCs w:val="28"/>
        </w:rPr>
        <w:t>II. Подготовка проекта решения</w:t>
      </w:r>
    </w:p>
    <w:p w:rsidR="00F25AA0" w:rsidRDefault="00F25AA0" w:rsidP="00F25A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5AA0" w:rsidRDefault="00F25AA0" w:rsidP="00F25A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Par61"/>
      <w:bookmarkEnd w:id="3"/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Уполномоченный орган подготавливает проект решения</w:t>
      </w:r>
      <w:r>
        <w:rPr>
          <w:rFonts w:ascii="Times New Roman" w:eastAsia="Times New Roman" w:hAnsi="Times New Roman" w:cs="Times New Roman"/>
          <w:sz w:val="28"/>
          <w:szCs w:val="28"/>
        </w:rPr>
        <w:t>, предусматривающий предоставление бюджетных инвестиций на строительство, реконструкцию, техническое перевооружение объекта капитального строительства и (или) приобретение объекта недвижимого имущества в рамках муниципальной программы муниципального образования, с ответственным исполнителем муниципальной в случае, если уполномоченный орган исполнительной власти не является одновременно ее ответственным исполнителем.</w:t>
      </w:r>
    </w:p>
    <w:p w:rsidR="00F25AA0" w:rsidRDefault="00F25AA0" w:rsidP="00F25A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проект решения может быть включено несколько объектов капитального строительства и (или) объектов недвижимого имущества.</w:t>
      </w:r>
    </w:p>
    <w:p w:rsidR="00F25AA0" w:rsidRDefault="00F25AA0" w:rsidP="00F25A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Проект решения содержит следующую информацию:</w:t>
      </w:r>
    </w:p>
    <w:p w:rsidR="00F25AA0" w:rsidRDefault="00F25AA0" w:rsidP="00F25A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наименование объекта капитального строительства и (или) объекта недвижимого имущества;</w:t>
      </w:r>
    </w:p>
    <w:p w:rsidR="00F25AA0" w:rsidRDefault="00F25AA0" w:rsidP="00F25A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направление инвестирования (строительство, реконструкция, техническое перевооружение, приобретение);</w:t>
      </w:r>
    </w:p>
    <w:p w:rsidR="00F25AA0" w:rsidRDefault="00F25AA0" w:rsidP="00F25A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наименование главного распорядителя;</w:t>
      </w:r>
    </w:p>
    <w:p w:rsidR="00F25AA0" w:rsidRDefault="00F25AA0" w:rsidP="00F25A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наименования застройщика, заказчика;</w:t>
      </w:r>
    </w:p>
    <w:p w:rsidR="00F25AA0" w:rsidRDefault="00F25AA0" w:rsidP="00F25A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мощность (прирост мощности) объекта капитального строительства, подлежащая вводу и (или) мощность объекта недвижимого имущества;</w:t>
      </w:r>
    </w:p>
    <w:p w:rsidR="00F25AA0" w:rsidRDefault="00F25AA0" w:rsidP="00F25A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ввода в эксплуатацию объекта капитального строительства и (или) приобретения объекта недвижимого имущества;</w:t>
      </w:r>
    </w:p>
    <w:p w:rsidR="00F25AA0" w:rsidRDefault="00F25AA0" w:rsidP="00F25A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сметная стоимость объекта капитального строительства (при наличии утвержденной проектной документации) или предполагаемая (предельная) стоимость объекта капитального строительства и (или) стоимость приобретения объекта недвижимого имущества с выделением объема инвестиций на подготовку проектной документации и проведение инженерных изысканий, выполняемых для подготовки такой проектной документации;</w:t>
      </w:r>
    </w:p>
    <w:p w:rsidR="00F25AA0" w:rsidRDefault="00F25AA0" w:rsidP="00F25A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распределение сметной стоимости объекта капитального строительства (при наличии утвержденной проектной документации) и (или) предполагаемой (предельной) стоимости объекта капитального строительства или стоимости приобретения объекта недвижимого имущества по годам реализации инвестиционного проекта с выделением объема инвестиций на подготовку проектной документации и проведение инженерных изысканий, выполняемых для подготовки такой проектной документации (в ценах соответствующих лет реализации инвестиционного проекта);</w:t>
      </w:r>
    </w:p>
    <w:p w:rsidR="00F25AA0" w:rsidRDefault="00F25AA0" w:rsidP="00F25A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общий (предельный) объем инвестиций, предоставляемых на реализацию инвестиционного проекта, с выделением объема инвестиций на подготовку проектной документации и проведение инженерных изысканий, выполняемых для подготовки такой проектной документации (в ценах соответствующих лет реализации инвестиционного проекта);</w:t>
      </w:r>
    </w:p>
    <w:p w:rsidR="00F25AA0" w:rsidRDefault="00F25AA0" w:rsidP="00F25A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распределение общего (предельного) объема предоставляемых инвестиций по годам реализации инвестиционного проекта с выделением объема инвестиций на подготовку проектной документации и проведение инженерных изысканий, выполняемых для подготовки такой проектной документации (в ценах соответствующих лет реализации инвестиционного проекта).</w:t>
      </w:r>
    </w:p>
    <w:p w:rsidR="00F25AA0" w:rsidRDefault="00F25AA0" w:rsidP="00F25A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В случае необходимости корректировки проектной документации в проекте решения могут быть предусмотрены средства муниципального  бюджета на корректировку вышеуказанной документации и проведение инженерных изысканий, выполняемых для корректировки такой документации.</w:t>
      </w:r>
    </w:p>
    <w:p w:rsidR="00F25AA0" w:rsidRDefault="00F25AA0" w:rsidP="00F25A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 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проекту  решения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прилагаются пояснительная записка  и документ, содержащий результаты  оценки бюджетной  и социальной эффективности  инвестиционного проекта,  а также расчёт объёма эксплуатационных расходов, необходимых  для содержания объекта капитального строительства и (или) объекта недвижимого имущества после ввода его в эксплуатацию (приобретения), и сведения  об источниках финансового обеспечения с представлением  документов и материалов, обосновывающих указанные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расчёты.</w:t>
      </w:r>
    </w:p>
    <w:p w:rsidR="00F25AA0" w:rsidRDefault="00F25AA0" w:rsidP="00F25A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Пояснительная записка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должна содержать обоснование целесообразности строительства, реконструкции, технического перевооружения объекта капитального строительства и (или) приобретения объекта недвижимого имущества.</w:t>
      </w:r>
    </w:p>
    <w:p w:rsidR="00F25AA0" w:rsidRDefault="00F25AA0" w:rsidP="00F25A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Решение утверждается постановлением главы сельсовета. </w:t>
      </w:r>
    </w:p>
    <w:p w:rsidR="00F25AA0" w:rsidRDefault="00F25AA0" w:rsidP="00F25A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 Внесение изменений в решение осуществляется в соответствии с настоящим Порядком.</w:t>
      </w:r>
    </w:p>
    <w:p w:rsidR="00F25AA0" w:rsidRDefault="00F25AA0" w:rsidP="00F25A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5AA0" w:rsidRDefault="00F25AA0" w:rsidP="00F25AA0"/>
    <w:p w:rsidR="00F25AA0" w:rsidRDefault="00F25AA0" w:rsidP="00F25AA0"/>
    <w:p w:rsidR="001D62CF" w:rsidRDefault="001D62CF"/>
    <w:sectPr w:rsidR="001D62CF" w:rsidSect="00B31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0C7A5D"/>
    <w:multiLevelType w:val="hybridMultilevel"/>
    <w:tmpl w:val="35765D3E"/>
    <w:lvl w:ilvl="0" w:tplc="813E975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AA0"/>
    <w:rsid w:val="001D62CF"/>
    <w:rsid w:val="00323B26"/>
    <w:rsid w:val="00F2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831EA8-4EF0-4C24-BE68-64F93088D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5A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1386</Words>
  <Characters>7903</Characters>
  <Application>Microsoft Office Word</Application>
  <DocSecurity>0</DocSecurity>
  <Lines>65</Lines>
  <Paragraphs>18</Paragraphs>
  <ScaleCrop>false</ScaleCrop>
  <Company/>
  <LinksUpToDate>false</LinksUpToDate>
  <CharactersWithSpaces>9271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2020-12-16T17:42:00Z</dcterms:created>
  <dcterms:modified xsi:type="dcterms:W3CDTF">2020-12-16T17:42:00Z</dcterms:modified>
</cp:coreProperties>
</file>