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54" w:rsidRPr="00293C54" w:rsidRDefault="00293C54" w:rsidP="00293C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C54" w:rsidRPr="00293C54" w:rsidRDefault="00293C54" w:rsidP="00293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C54" w:rsidRPr="00293C54" w:rsidRDefault="00293C54" w:rsidP="00293C5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3C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НОВОСОКУЛАКСКОГО</w:t>
      </w:r>
      <w:r w:rsidRPr="00293C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293C54" w:rsidRPr="00293C54" w:rsidRDefault="00293C54" w:rsidP="00293C54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3C54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293C54" w:rsidRPr="00293C54" w:rsidRDefault="00293C54" w:rsidP="00293C54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293C54" w:rsidRPr="00293C54" w:rsidRDefault="00293C54" w:rsidP="00293C54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293C54" w:rsidRPr="00293C54" w:rsidRDefault="00293C54" w:rsidP="00293C5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b/>
          <w:sz w:val="28"/>
          <w:szCs w:val="28"/>
        </w:rPr>
        <w:t>____</w:t>
      </w:r>
      <w:r w:rsidR="0009681B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93C54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293C54" w:rsidRPr="00293C54" w:rsidRDefault="00293C54" w:rsidP="00293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C54">
        <w:rPr>
          <w:rFonts w:ascii="Times New Roman" w:hAnsi="Times New Roman" w:cs="Times New Roman"/>
          <w:sz w:val="28"/>
          <w:szCs w:val="28"/>
        </w:rPr>
        <w:t>.04.2017</w:t>
      </w:r>
      <w:r w:rsidRPr="00293C54">
        <w:rPr>
          <w:rFonts w:ascii="Times New Roman" w:hAnsi="Times New Roman" w:cs="Times New Roman"/>
          <w:sz w:val="28"/>
          <w:szCs w:val="28"/>
        </w:rPr>
        <w:tab/>
      </w:r>
      <w:r w:rsidRPr="00293C54">
        <w:rPr>
          <w:rFonts w:ascii="Times New Roman" w:hAnsi="Times New Roman" w:cs="Times New Roman"/>
          <w:sz w:val="28"/>
          <w:szCs w:val="28"/>
        </w:rPr>
        <w:tab/>
      </w:r>
      <w:r w:rsidRPr="00293C54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3C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C54">
        <w:rPr>
          <w:rFonts w:ascii="Times New Roman" w:hAnsi="Times New Roman" w:cs="Times New Roman"/>
          <w:sz w:val="28"/>
          <w:szCs w:val="28"/>
        </w:rPr>
        <w:t>8-п</w:t>
      </w:r>
    </w:p>
    <w:p w:rsidR="00293C54" w:rsidRPr="00293C54" w:rsidRDefault="00293C54" w:rsidP="0009681B">
      <w:pPr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3C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293C54" w:rsidRPr="00293C54" w:rsidRDefault="00293C54" w:rsidP="00293C5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proofErr w:type="spellStart"/>
      <w:r w:rsidRPr="00293C5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до 2021 года  и на период с 2022 по 2034 годы»</w:t>
      </w:r>
    </w:p>
    <w:p w:rsidR="00293C54" w:rsidRPr="00293C54" w:rsidRDefault="00293C54" w:rsidP="00293C5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93C54" w:rsidRPr="00293C54" w:rsidRDefault="00293C54" w:rsidP="00293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C54">
        <w:rPr>
          <w:rFonts w:ascii="Times New Roman" w:hAnsi="Times New Roman" w:cs="Times New Roman"/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93C54">
          <w:rPr>
            <w:rFonts w:ascii="Times New Roman" w:hAnsi="Times New Roman" w:cs="Times New Roman"/>
            <w:sz w:val="28"/>
            <w:szCs w:val="28"/>
            <w:lang w:eastAsia="en-US"/>
          </w:rPr>
          <w:t>2003 г</w:t>
        </w:r>
      </w:smartTag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 </w:t>
      </w:r>
      <w:proofErr w:type="spellStart"/>
      <w:r w:rsidRPr="00293C54"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 района Оренбургской области,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Pr="00293C54"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26.02.2009г. № 106</w:t>
      </w:r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293C5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утверждения и реализации муниципальных программ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293C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области»:</w:t>
      </w:r>
    </w:p>
    <w:p w:rsidR="00293C54" w:rsidRPr="00293C54" w:rsidRDefault="00293C54" w:rsidP="00293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C5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 w:rsidR="00245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293C5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293C5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 до 2021 года и на период с 2022 по 2034 годы» согласно приложению</w:t>
      </w:r>
      <w:r w:rsidRPr="00293C54">
        <w:rPr>
          <w:rFonts w:ascii="Times New Roman" w:hAnsi="Times New Roman" w:cs="Times New Roman"/>
          <w:sz w:val="28"/>
          <w:szCs w:val="28"/>
        </w:rPr>
        <w:t>.</w:t>
      </w:r>
    </w:p>
    <w:p w:rsidR="00293C54" w:rsidRPr="00293C54" w:rsidRDefault="00293C54" w:rsidP="00293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lastRenderedPageBreak/>
        <w:t>2.  Установить, что настоящее постановление вступает в силу со дня его подписания и подлежит размещению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5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293C54" w:rsidRPr="00293C54" w:rsidRDefault="00293C54" w:rsidP="00293C54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3C54" w:rsidRPr="00293C54" w:rsidRDefault="00293C54" w:rsidP="00293C54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681B">
        <w:rPr>
          <w:rFonts w:ascii="Times New Roman" w:hAnsi="Times New Roman" w:cs="Times New Roman"/>
          <w:sz w:val="28"/>
          <w:szCs w:val="28"/>
        </w:rPr>
        <w:t xml:space="preserve">     </w:t>
      </w:r>
      <w:r w:rsidRPr="00293C54">
        <w:rPr>
          <w:rFonts w:ascii="Times New Roman" w:hAnsi="Times New Roman" w:cs="Times New Roman"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>Н. Гусак</w:t>
      </w:r>
    </w:p>
    <w:p w:rsidR="00293C54" w:rsidRPr="00293C54" w:rsidRDefault="00293C54" w:rsidP="00293C54">
      <w:pPr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Разослано: в дело, финансовый отдел, отдел экономики, прокурору района.</w:t>
      </w:r>
    </w:p>
    <w:p w:rsidR="00293C54" w:rsidRPr="00293C54" w:rsidRDefault="00293C54" w:rsidP="00293C54">
      <w:pPr>
        <w:pStyle w:val="ConsPlusTitle"/>
        <w:widowControl/>
        <w:spacing w:line="200" w:lineRule="atLeast"/>
        <w:ind w:left="6803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09681B" w:rsidRDefault="0009681B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09681B" w:rsidRDefault="0009681B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09681B" w:rsidRDefault="0009681B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09681B" w:rsidRPr="00293C54" w:rsidRDefault="0009681B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293C54">
        <w:rPr>
          <w:rFonts w:ascii="Times New Roman" w:hAnsi="Times New Roman"/>
          <w:sz w:val="28"/>
          <w:szCs w:val="28"/>
        </w:rPr>
        <w:t>Приложение</w:t>
      </w:r>
    </w:p>
    <w:p w:rsidR="00293C54" w:rsidRPr="00293C54" w:rsidRDefault="00293C54" w:rsidP="00293C5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3C54" w:rsidRPr="00293C54" w:rsidRDefault="00293C54" w:rsidP="00293C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93C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93C54" w:rsidRPr="00293C54" w:rsidRDefault="00293C54" w:rsidP="00293C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/>
          <w:sz w:val="28"/>
          <w:szCs w:val="28"/>
        </w:rPr>
        <w:t xml:space="preserve">  сельсовет</w:t>
      </w:r>
    </w:p>
    <w:p w:rsidR="00293C54" w:rsidRPr="00293C54" w:rsidRDefault="00293C54" w:rsidP="00293C54">
      <w:pPr>
        <w:pStyle w:val="a4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96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04</w:t>
      </w:r>
      <w:r w:rsidRPr="00293C54">
        <w:rPr>
          <w:rFonts w:ascii="Times New Roman" w:hAnsi="Times New Roman"/>
          <w:sz w:val="28"/>
          <w:szCs w:val="28"/>
        </w:rPr>
        <w:t xml:space="preserve">.04.2017  № </w:t>
      </w:r>
      <w:r>
        <w:rPr>
          <w:rFonts w:ascii="Times New Roman" w:hAnsi="Times New Roman"/>
          <w:sz w:val="28"/>
          <w:szCs w:val="28"/>
        </w:rPr>
        <w:t>1</w:t>
      </w:r>
      <w:r w:rsidRPr="00293C54">
        <w:rPr>
          <w:rFonts w:ascii="Times New Roman" w:hAnsi="Times New Roman"/>
          <w:sz w:val="28"/>
          <w:szCs w:val="28"/>
        </w:rPr>
        <w:t>8-п</w:t>
      </w:r>
      <w:r w:rsidRPr="00293C54">
        <w:t xml:space="preserve">                                             </w:t>
      </w:r>
    </w:p>
    <w:p w:rsidR="00293C54" w:rsidRP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293C54" w:rsidRPr="00293C54" w:rsidRDefault="00293C54" w:rsidP="00293C54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C54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93C54" w:rsidRPr="00293C54" w:rsidRDefault="00293C54" w:rsidP="00293C5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5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r w:rsidRPr="00293C5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293C54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b/>
          <w:sz w:val="28"/>
          <w:szCs w:val="28"/>
        </w:rPr>
        <w:t>НОВОСОКУЛАКСКИЙ</w:t>
      </w:r>
      <w:proofErr w:type="gramEnd"/>
      <w:r w:rsidRPr="00293C54">
        <w:rPr>
          <w:rFonts w:ascii="Times New Roman" w:hAnsi="Times New Roman" w:cs="Times New Roman"/>
          <w:b/>
          <w:sz w:val="28"/>
          <w:szCs w:val="28"/>
        </w:rPr>
        <w:t xml:space="preserve"> СЕЛЬСОВЕТ ДО 2021 года  И НА ПЕРИОД с 2022по 2034 годы</w:t>
      </w:r>
    </w:p>
    <w:p w:rsidR="00293C54" w:rsidRPr="00293C54" w:rsidRDefault="00293C54" w:rsidP="00293C54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C54" w:rsidRPr="00293C54" w:rsidRDefault="00293C54" w:rsidP="00293C54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C54">
        <w:rPr>
          <w:rFonts w:ascii="Times New Roman" w:eastAsia="Times New Roman" w:hAnsi="Times New Roman" w:cs="Times New Roman"/>
          <w:b/>
          <w:sz w:val="28"/>
          <w:szCs w:val="28"/>
        </w:rPr>
        <w:t>1.ПАСПОРТ ПРОГРАММЫ</w:t>
      </w:r>
    </w:p>
    <w:p w:rsidR="00293C54" w:rsidRPr="00293C54" w:rsidRDefault="00293C54" w:rsidP="00293C54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293C54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 </w:t>
            </w:r>
            <w:proofErr w:type="spell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 области до 2021года и на период с 2022 по 2034 годы.</w:t>
            </w: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  </w:t>
            </w:r>
            <w:proofErr w:type="spell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Оренбургской области</w:t>
            </w:r>
          </w:p>
          <w:p w:rsidR="00293C54" w:rsidRPr="00293C54" w:rsidRDefault="00293C54" w:rsidP="00EA71F5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293C54" w:rsidRPr="00293C54" w:rsidRDefault="00293C54" w:rsidP="00245004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план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  </w:t>
            </w:r>
            <w:proofErr w:type="spell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Оренбургской области, утвержденный решением Совета депутатов </w:t>
            </w:r>
            <w:proofErr w:type="spell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№ </w:t>
            </w:r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440 от 27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245004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МО</w:t>
            </w:r>
            <w:proofErr w:type="gram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Оренбургская область  </w:t>
            </w:r>
            <w:proofErr w:type="spell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  </w:t>
            </w:r>
            <w:proofErr w:type="spell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1.4. 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 качества</w:t>
            </w:r>
            <w:proofErr w:type="gram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населения сельсовета</w:t>
            </w:r>
          </w:p>
        </w:tc>
      </w:tr>
      <w:tr w:rsidR="00293C54" w:rsidRPr="00293C54" w:rsidTr="00EA71F5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pStyle w:val="1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Задачи:</w:t>
            </w:r>
          </w:p>
          <w:p w:rsidR="00293C54" w:rsidRPr="00293C54" w:rsidRDefault="00293C54" w:rsidP="00EA71F5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Обеспечение безопасности, качества и эффективного использования населением объектов социальной инфраструктуры   </w:t>
            </w:r>
            <w:proofErr w:type="spellStart"/>
            <w:r w:rsidR="0009681B">
              <w:rPr>
                <w:sz w:val="28"/>
                <w:szCs w:val="28"/>
              </w:rPr>
              <w:t>Новосокулакского</w:t>
            </w:r>
            <w:proofErr w:type="spellEnd"/>
            <w:r w:rsidR="0009681B">
              <w:rPr>
                <w:sz w:val="28"/>
                <w:szCs w:val="28"/>
              </w:rPr>
              <w:t xml:space="preserve"> </w:t>
            </w:r>
            <w:r w:rsidRPr="00293C54">
              <w:rPr>
                <w:sz w:val="28"/>
                <w:szCs w:val="28"/>
              </w:rPr>
              <w:t>сельсовета</w:t>
            </w:r>
          </w:p>
          <w:p w:rsidR="00293C54" w:rsidRPr="00293C54" w:rsidRDefault="00293C54" w:rsidP="00EA71F5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293C54" w:rsidRPr="00293C54" w:rsidRDefault="00293C54" w:rsidP="00EA71F5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293C54" w:rsidRPr="00293C54" w:rsidRDefault="00293C54" w:rsidP="00EA71F5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293C54" w:rsidRPr="00293C54" w:rsidRDefault="00293C54" w:rsidP="00EA7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293C54" w:rsidRPr="00293C54" w:rsidTr="00EA71F5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1.5.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293C54" w:rsidRPr="00293C54" w:rsidRDefault="00293C54" w:rsidP="00EA71F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-вместимость клубов, библиотек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293C54" w:rsidRPr="00293C54" w:rsidRDefault="00293C54" w:rsidP="00EA71F5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C54" w:rsidRPr="00293C54" w:rsidTr="00EA71F5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1.6 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2021 года: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капитальный ремонт фельдшерско-акушерского </w:t>
            </w:r>
            <w:proofErr w:type="gramStart"/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пункта</w:t>
            </w:r>
            <w:proofErr w:type="gramEnd"/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с. </w:t>
            </w:r>
            <w:proofErr w:type="spellStart"/>
            <w:r w:rsidR="00245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Новосокулак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капитальный ремонт сельского Дома культуры с. </w:t>
            </w:r>
            <w:proofErr w:type="spellStart"/>
            <w:r w:rsidR="00245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Новосокулак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капитальный ремонт </w:t>
            </w:r>
            <w:proofErr w:type="spellStart"/>
            <w:r w:rsidR="00245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Новосокулакской</w:t>
            </w:r>
            <w:proofErr w:type="spellEnd"/>
            <w:r w:rsidR="00245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ОШ;</w:t>
            </w:r>
          </w:p>
          <w:p w:rsidR="00293C54" w:rsidRPr="00293C54" w:rsidRDefault="00245004" w:rsidP="00EA71F5">
            <w:pPr>
              <w:pStyle w:val="3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93C54" w:rsidRPr="00293C54">
              <w:rPr>
                <w:b/>
                <w:sz w:val="28"/>
                <w:szCs w:val="28"/>
              </w:rPr>
              <w:t>организация работы спортивных секций (волейбольной и футбольной).</w:t>
            </w:r>
          </w:p>
          <w:p w:rsidR="00293C54" w:rsidRPr="00293C54" w:rsidRDefault="00293C54" w:rsidP="00EA71F5">
            <w:pPr>
              <w:pStyle w:val="3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293C54">
              <w:rPr>
                <w:b/>
                <w:sz w:val="28"/>
                <w:szCs w:val="28"/>
              </w:rPr>
              <w:lastRenderedPageBreak/>
              <w:t xml:space="preserve">- благоустройство спортивной площадки в с. </w:t>
            </w:r>
            <w:proofErr w:type="spellStart"/>
            <w:r w:rsidR="00245004">
              <w:rPr>
                <w:b/>
                <w:sz w:val="28"/>
                <w:szCs w:val="28"/>
              </w:rPr>
              <w:t>Новосокулак</w:t>
            </w:r>
            <w:proofErr w:type="spellEnd"/>
            <w:r w:rsidRPr="00293C54">
              <w:rPr>
                <w:b/>
                <w:sz w:val="28"/>
                <w:szCs w:val="28"/>
              </w:rPr>
              <w:t>;</w:t>
            </w:r>
          </w:p>
          <w:p w:rsidR="00293C54" w:rsidRPr="00293C54" w:rsidRDefault="00293C54" w:rsidP="00EA71F5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До 2034 года:</w:t>
            </w:r>
          </w:p>
          <w:p w:rsidR="00293C54" w:rsidRPr="00293C54" w:rsidRDefault="00293C54" w:rsidP="00EA71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-сохранить сложившуюся систему школьного и дошкольного образования;</w:t>
            </w:r>
          </w:p>
          <w:p w:rsidR="00293C54" w:rsidRPr="00293C54" w:rsidRDefault="00293C54" w:rsidP="00EA71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293C54" w:rsidRPr="00293C54" w:rsidRDefault="00293C54" w:rsidP="00EA71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293C54" w:rsidRPr="00293C54" w:rsidRDefault="00293C54" w:rsidP="00EA71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293C54" w:rsidRPr="00293C54" w:rsidRDefault="00293C54" w:rsidP="00EA71F5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1.7.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программы: до 2021 года и на период с 2022 года и на период до 2034 годы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1.8.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1.9.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качества, комфортности и уровня жизни населения  </w:t>
            </w:r>
            <w:proofErr w:type="spellStart"/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>-  реализация программы позволит: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293C54" w:rsidRPr="00293C54" w:rsidTr="00EA71F5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EA71F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1.10.</w:t>
            </w: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Организация контроля за исполнением</w:t>
            </w:r>
          </w:p>
          <w:p w:rsidR="00293C54" w:rsidRPr="00293C54" w:rsidRDefault="00293C54" w:rsidP="00EA71F5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3C54" w:rsidRPr="00293C54" w:rsidRDefault="00293C54" w:rsidP="0024500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</w:t>
            </w:r>
            <w:proofErr w:type="gramStart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 </w:t>
            </w:r>
            <w:proofErr w:type="spellStart"/>
            <w:r w:rsidR="002450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proofErr w:type="gramEnd"/>
            <w:r w:rsidRPr="0029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</w:tbl>
    <w:p w:rsidR="00293C54" w:rsidRPr="00293C54" w:rsidRDefault="00293C54" w:rsidP="00293C54">
      <w:pPr>
        <w:pStyle w:val="1"/>
        <w:rPr>
          <w:b/>
          <w:bCs/>
          <w:sz w:val="28"/>
          <w:szCs w:val="28"/>
        </w:rPr>
      </w:pPr>
    </w:p>
    <w:p w:rsidR="00293C54" w:rsidRPr="00293C54" w:rsidRDefault="00293C54" w:rsidP="00293C54">
      <w:pPr>
        <w:pStyle w:val="1"/>
        <w:jc w:val="center"/>
        <w:rPr>
          <w:b/>
          <w:sz w:val="28"/>
          <w:szCs w:val="28"/>
        </w:rPr>
      </w:pPr>
    </w:p>
    <w:p w:rsidR="00293C54" w:rsidRPr="00293C54" w:rsidRDefault="00293C54" w:rsidP="00293C54">
      <w:pPr>
        <w:pStyle w:val="1"/>
        <w:jc w:val="center"/>
        <w:rPr>
          <w:b/>
          <w:sz w:val="28"/>
          <w:szCs w:val="28"/>
          <w:u w:val="single"/>
        </w:rPr>
      </w:pPr>
      <w:r w:rsidRPr="00293C54">
        <w:rPr>
          <w:b/>
          <w:sz w:val="28"/>
          <w:szCs w:val="28"/>
        </w:rPr>
        <w:t>Раздел 1.</w:t>
      </w:r>
      <w:r w:rsidRPr="00293C54"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proofErr w:type="spellStart"/>
      <w:r w:rsidR="00245004">
        <w:rPr>
          <w:b/>
          <w:sz w:val="28"/>
          <w:szCs w:val="28"/>
          <w:u w:val="single"/>
        </w:rPr>
        <w:t>Новосокулакского</w:t>
      </w:r>
      <w:proofErr w:type="spellEnd"/>
      <w:r w:rsidRPr="00293C54">
        <w:rPr>
          <w:b/>
          <w:sz w:val="28"/>
          <w:szCs w:val="28"/>
          <w:u w:val="single"/>
        </w:rPr>
        <w:t xml:space="preserve">  сельсовета.</w:t>
      </w:r>
    </w:p>
    <w:p w:rsidR="00293C54" w:rsidRPr="00293C54" w:rsidRDefault="00293C54" w:rsidP="00293C54">
      <w:pPr>
        <w:pStyle w:val="1"/>
        <w:jc w:val="center"/>
        <w:rPr>
          <w:sz w:val="28"/>
          <w:szCs w:val="28"/>
          <w:u w:val="single"/>
        </w:rPr>
      </w:pPr>
    </w:p>
    <w:p w:rsidR="00293C54" w:rsidRPr="00293C54" w:rsidRDefault="00293C54" w:rsidP="00293C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области от 10.01.2008 N 4-п "О перечне административно-территориальных единиц Оренбургской области" м</w:t>
      </w:r>
      <w:r w:rsidRPr="00293C54">
        <w:rPr>
          <w:rFonts w:ascii="Times New Roman" w:hAnsi="Times New Roman" w:cs="Times New Roman"/>
          <w:sz w:val="28"/>
          <w:szCs w:val="28"/>
        </w:rPr>
        <w:t xml:space="preserve">униципальное образование  </w:t>
      </w:r>
      <w:proofErr w:type="spellStart"/>
      <w:r w:rsidR="00245004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 сельсовет находится  на территории </w:t>
      </w:r>
      <w:proofErr w:type="spellStart"/>
      <w:r w:rsidRPr="00293C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Приволжского федерального округа Российской Федерации. Административный центр –  село </w:t>
      </w:r>
      <w:proofErr w:type="spellStart"/>
      <w:r w:rsidR="00245004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. В состав муниципального образования   </w:t>
      </w:r>
      <w:proofErr w:type="spellStart"/>
      <w:proofErr w:type="gramStart"/>
      <w:r w:rsidR="00245004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293C54">
        <w:rPr>
          <w:rFonts w:ascii="Times New Roman" w:hAnsi="Times New Roman" w:cs="Times New Roman"/>
          <w:sz w:val="28"/>
          <w:szCs w:val="28"/>
        </w:rPr>
        <w:t xml:space="preserve">  входят 2 населенных пункта, с. </w:t>
      </w:r>
      <w:proofErr w:type="spellStart"/>
      <w:r w:rsidR="00245004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245004">
        <w:rPr>
          <w:rFonts w:ascii="Times New Roman" w:hAnsi="Times New Roman" w:cs="Times New Roman"/>
          <w:sz w:val="28"/>
          <w:szCs w:val="28"/>
        </w:rPr>
        <w:t>Ислаевка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>.</w:t>
      </w:r>
    </w:p>
    <w:p w:rsidR="00245004" w:rsidRDefault="00245004" w:rsidP="0024500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составляет 8896 га. Расстояние от с.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 до районного центра п. Саракташ 50 </w:t>
      </w:r>
      <w:proofErr w:type="gramStart"/>
      <w:r>
        <w:rPr>
          <w:sz w:val="28"/>
          <w:szCs w:val="28"/>
        </w:rPr>
        <w:t>км.,</w:t>
      </w:r>
      <w:proofErr w:type="gramEnd"/>
      <w:r>
        <w:rPr>
          <w:sz w:val="28"/>
          <w:szCs w:val="28"/>
        </w:rPr>
        <w:t xml:space="preserve"> до областного центра г.Оренбург-  120 км.</w:t>
      </w:r>
    </w:p>
    <w:p w:rsidR="00245004" w:rsidRDefault="00245004" w:rsidP="0024500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</w:t>
      </w:r>
      <w:proofErr w:type="gramStart"/>
      <w:r>
        <w:rPr>
          <w:sz w:val="28"/>
          <w:szCs w:val="28"/>
        </w:rPr>
        <w:t>фонд  сельсовета</w:t>
      </w:r>
      <w:proofErr w:type="gramEnd"/>
      <w:r>
        <w:rPr>
          <w:sz w:val="28"/>
          <w:szCs w:val="28"/>
        </w:rPr>
        <w:t xml:space="preserve">  предоставляет собой  одноэтажные дома .  Общая площадь жилых помещений составляет 11847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561 чел.  </w:t>
      </w:r>
    </w:p>
    <w:p w:rsidR="00293C54" w:rsidRPr="00293C54" w:rsidRDefault="00293C54" w:rsidP="00293C5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  миграционная убыль населения, что негативно сказывается на общей численности населения сел.</w:t>
      </w:r>
    </w:p>
    <w:p w:rsidR="00293C54" w:rsidRPr="00293C54" w:rsidRDefault="00293C54" w:rsidP="00293C5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293C54" w:rsidRPr="00245004" w:rsidRDefault="00293C54" w:rsidP="0024500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</w:t>
      </w:r>
      <w:r w:rsidRPr="00293C54">
        <w:rPr>
          <w:rFonts w:ascii="Times New Roman" w:hAnsi="Times New Roman" w:cs="Times New Roman"/>
          <w:sz w:val="28"/>
          <w:szCs w:val="28"/>
        </w:rPr>
        <w:lastRenderedPageBreak/>
        <w:t>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293C54" w:rsidRPr="00293C54" w:rsidRDefault="00293C54" w:rsidP="00293C5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93C5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Таблица 1 - Динамика демографических показателей   </w:t>
      </w:r>
      <w:proofErr w:type="spellStart"/>
      <w:r w:rsidR="00245004">
        <w:rPr>
          <w:rFonts w:ascii="Times New Roman" w:hAnsi="Times New Roman" w:cs="Times New Roman"/>
          <w:b/>
          <w:sz w:val="28"/>
          <w:szCs w:val="28"/>
          <w:lang w:eastAsia="en-US"/>
        </w:rPr>
        <w:t>Новосокулакского</w:t>
      </w:r>
      <w:proofErr w:type="spellEnd"/>
      <w:r w:rsidRPr="00293C5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сельсовета  </w:t>
      </w:r>
    </w:p>
    <w:p w:rsidR="00293C54" w:rsidRPr="00293C54" w:rsidRDefault="00293C54" w:rsidP="00293C5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39"/>
        <w:gridCol w:w="1560"/>
        <w:gridCol w:w="932"/>
        <w:gridCol w:w="932"/>
        <w:gridCol w:w="932"/>
        <w:gridCol w:w="1476"/>
      </w:tblGrid>
      <w:tr w:rsidR="00293C54" w:rsidRPr="00293C54" w:rsidTr="00245004">
        <w:trPr>
          <w:trHeight w:val="960"/>
        </w:trPr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 01.01.2017</w:t>
            </w:r>
          </w:p>
        </w:tc>
      </w:tr>
      <w:tr w:rsidR="00245004" w:rsidRPr="00293C54" w:rsidTr="00245004">
        <w:trPr>
          <w:trHeight w:val="645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</w:tr>
      <w:tr w:rsidR="00245004" w:rsidRPr="00293C54" w:rsidTr="00245004">
        <w:trPr>
          <w:trHeight w:val="645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родившихся (без мертворожденных)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004" w:rsidRPr="00293C54" w:rsidTr="00245004">
        <w:trPr>
          <w:trHeight w:val="330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5004" w:rsidRPr="00293C54" w:rsidTr="00245004">
        <w:trPr>
          <w:trHeight w:val="330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Естественный прирост (+, -)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245004" w:rsidRPr="00293C54" w:rsidTr="00245004">
        <w:trPr>
          <w:trHeight w:val="330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004" w:rsidRPr="00293C54" w:rsidTr="00245004">
        <w:trPr>
          <w:trHeight w:val="330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5004" w:rsidRPr="00293C54" w:rsidTr="00245004">
        <w:trPr>
          <w:trHeight w:val="330"/>
        </w:trPr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Миграционное сальдо (+, -)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293C54" w:rsidRDefault="0024500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5004" w:rsidRPr="00E75732" w:rsidRDefault="00245004" w:rsidP="00EA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293C54" w:rsidRPr="00293C54" w:rsidRDefault="00293C54" w:rsidP="00293C5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 </w:t>
      </w:r>
      <w:proofErr w:type="spellStart"/>
      <w:r w:rsidR="00245004">
        <w:rPr>
          <w:rFonts w:ascii="Times New Roman" w:hAnsi="Times New Roman" w:cs="Times New Roman"/>
          <w:sz w:val="28"/>
          <w:szCs w:val="28"/>
          <w:lang w:eastAsia="en-US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C54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293C54" w:rsidRPr="00293C54" w:rsidRDefault="00293C54" w:rsidP="00293C5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</w:p>
    <w:p w:rsidR="00293C54" w:rsidRPr="00293C54" w:rsidRDefault="00245004" w:rsidP="00293C54">
      <w:pPr>
        <w:pStyle w:val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293C54" w:rsidRPr="00293C54">
        <w:rPr>
          <w:b/>
          <w:sz w:val="28"/>
          <w:szCs w:val="28"/>
          <w:u w:val="single"/>
        </w:rPr>
        <w:t>Образование:</w:t>
      </w:r>
    </w:p>
    <w:p w:rsidR="00293C54" w:rsidRPr="00293C54" w:rsidRDefault="00293C54" w:rsidP="00293C54">
      <w:pPr>
        <w:pStyle w:val="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 МОБУ «</w:t>
      </w:r>
      <w:proofErr w:type="spellStart"/>
      <w:r w:rsidR="00245004">
        <w:rPr>
          <w:sz w:val="28"/>
          <w:szCs w:val="28"/>
        </w:rPr>
        <w:t>Новосокулакская</w:t>
      </w:r>
      <w:proofErr w:type="spellEnd"/>
      <w:r w:rsidR="00245004">
        <w:rPr>
          <w:sz w:val="28"/>
          <w:szCs w:val="28"/>
        </w:rPr>
        <w:t xml:space="preserve"> средняя</w:t>
      </w:r>
      <w:r w:rsidRPr="00293C54">
        <w:rPr>
          <w:sz w:val="28"/>
          <w:szCs w:val="28"/>
        </w:rPr>
        <w:t xml:space="preserve"> общеобразовательная школа (с.  </w:t>
      </w:r>
      <w:proofErr w:type="spellStart"/>
      <w:r w:rsidR="00245004">
        <w:rPr>
          <w:sz w:val="28"/>
          <w:szCs w:val="28"/>
        </w:rPr>
        <w:t>Новосокулак</w:t>
      </w:r>
      <w:proofErr w:type="spellEnd"/>
      <w:r w:rsidRPr="00293C54">
        <w:rPr>
          <w:sz w:val="28"/>
          <w:szCs w:val="28"/>
        </w:rPr>
        <w:t xml:space="preserve">) с нормативной вместимостью </w:t>
      </w:r>
      <w:r w:rsidR="00245004">
        <w:rPr>
          <w:sz w:val="28"/>
          <w:szCs w:val="28"/>
        </w:rPr>
        <w:t>25</w:t>
      </w:r>
      <w:r w:rsidRPr="00293C54">
        <w:rPr>
          <w:sz w:val="28"/>
          <w:szCs w:val="28"/>
        </w:rPr>
        <w:t xml:space="preserve">0 мест и фактическим количеством учеников </w:t>
      </w:r>
      <w:r w:rsidR="00245004">
        <w:rPr>
          <w:sz w:val="28"/>
          <w:szCs w:val="28"/>
        </w:rPr>
        <w:t>76</w:t>
      </w:r>
      <w:r w:rsidRPr="00293C54">
        <w:rPr>
          <w:sz w:val="28"/>
          <w:szCs w:val="28"/>
        </w:rPr>
        <w:t xml:space="preserve"> чел.</w:t>
      </w:r>
    </w:p>
    <w:p w:rsidR="00293C54" w:rsidRPr="00245004" w:rsidRDefault="00245004" w:rsidP="0024500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Дошкольная группа  на 25 мест и с фактическим пребыванием детей -25 человек.</w:t>
      </w:r>
    </w:p>
    <w:p w:rsidR="00293C54" w:rsidRDefault="00293C54" w:rsidP="00EA71F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C54">
        <w:rPr>
          <w:rFonts w:ascii="Times New Roman" w:hAnsi="Times New Roman" w:cs="Times New Roman"/>
          <w:b/>
          <w:bCs/>
          <w:sz w:val="28"/>
          <w:szCs w:val="28"/>
        </w:rPr>
        <w:t xml:space="preserve">Таблица -2 Данные о дошкольных учреждениях и общеобразовательных школах в МО  </w:t>
      </w:r>
      <w:proofErr w:type="spellStart"/>
      <w:r w:rsidR="00245004">
        <w:rPr>
          <w:rFonts w:ascii="Times New Roman" w:hAnsi="Times New Roman" w:cs="Times New Roman"/>
          <w:b/>
          <w:bCs/>
          <w:sz w:val="28"/>
          <w:szCs w:val="28"/>
        </w:rPr>
        <w:t>Новосокулакский</w:t>
      </w:r>
      <w:proofErr w:type="spellEnd"/>
      <w:r w:rsidR="00245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C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EA71F5" w:rsidRPr="00EA71F5" w:rsidRDefault="00EA71F5" w:rsidP="00EA71F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293C54" w:rsidRPr="00293C54" w:rsidTr="00EA71F5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293C54" w:rsidRPr="00293C54" w:rsidRDefault="00293C54" w:rsidP="00EA71F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293C54" w:rsidRPr="00293C54" w:rsidRDefault="00293C54" w:rsidP="00EA71F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293C54" w:rsidRPr="00293C54" w:rsidTr="00EA71F5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3C54" w:rsidRPr="00293C54" w:rsidTr="00EA71F5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EA71F5" w:rsidP="00EA71F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</w:p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EA7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EA7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EA71F5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2010</w:t>
            </w:r>
          </w:p>
        </w:tc>
      </w:tr>
      <w:tr w:rsidR="00293C54" w:rsidRPr="00293C54" w:rsidTr="00EA71F5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93C54" w:rsidRPr="00293C54" w:rsidTr="00EA71F5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EA71F5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="00293C54"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EA71F5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 w:rsidR="00EA7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83</w:t>
            </w:r>
          </w:p>
        </w:tc>
      </w:tr>
      <w:tr w:rsidR="00293C54" w:rsidRPr="00293C54" w:rsidTr="00EA71F5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93C54" w:rsidRPr="00293C54" w:rsidRDefault="00293C54" w:rsidP="00293C54">
      <w:pPr>
        <w:pStyle w:val="msonormalcxsplast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 xml:space="preserve">По данным администрации МО  </w:t>
      </w:r>
      <w:proofErr w:type="spellStart"/>
      <w:r w:rsidR="00EA71F5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/>
          <w:sz w:val="28"/>
          <w:szCs w:val="28"/>
        </w:rPr>
        <w:t xml:space="preserve">  сельсовет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– 25%; наличие спортивного инвентаря, наглядных пособий, технических средств обучения -80%.</w:t>
      </w:r>
    </w:p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>Из таблиц видно, что в настоящее время потребности в дополнительных детских учреждениях  и в школе нет.  МОБУ «</w:t>
      </w:r>
      <w:proofErr w:type="spellStart"/>
      <w:r w:rsidR="00EA71F5">
        <w:rPr>
          <w:rFonts w:ascii="Times New Roman" w:hAnsi="Times New Roman"/>
          <w:sz w:val="28"/>
          <w:szCs w:val="28"/>
        </w:rPr>
        <w:t>Новосокулакская</w:t>
      </w:r>
      <w:proofErr w:type="spellEnd"/>
      <w:r w:rsidR="00EA71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1F5">
        <w:rPr>
          <w:rFonts w:ascii="Times New Roman" w:hAnsi="Times New Roman"/>
          <w:sz w:val="28"/>
          <w:szCs w:val="28"/>
        </w:rPr>
        <w:t>С</w:t>
      </w:r>
      <w:r w:rsidRPr="00293C54">
        <w:rPr>
          <w:rFonts w:ascii="Times New Roman" w:hAnsi="Times New Roman"/>
          <w:sz w:val="28"/>
          <w:szCs w:val="28"/>
        </w:rPr>
        <w:t xml:space="preserve">ОШ»   </w:t>
      </w:r>
      <w:proofErr w:type="gramEnd"/>
      <w:r w:rsidRPr="00293C54">
        <w:rPr>
          <w:rFonts w:ascii="Times New Roman" w:hAnsi="Times New Roman"/>
          <w:sz w:val="28"/>
          <w:szCs w:val="28"/>
        </w:rPr>
        <w:t>загружена на 3</w:t>
      </w:r>
      <w:r w:rsidR="00EA71F5">
        <w:rPr>
          <w:rFonts w:ascii="Times New Roman" w:hAnsi="Times New Roman"/>
          <w:sz w:val="28"/>
          <w:szCs w:val="28"/>
        </w:rPr>
        <w:t>0</w:t>
      </w:r>
      <w:r w:rsidRPr="00293C54">
        <w:rPr>
          <w:rFonts w:ascii="Times New Roman" w:hAnsi="Times New Roman"/>
          <w:b/>
          <w:sz w:val="28"/>
          <w:szCs w:val="28"/>
        </w:rPr>
        <w:t xml:space="preserve"> %</w:t>
      </w:r>
      <w:r w:rsidRPr="00293C54">
        <w:rPr>
          <w:rFonts w:ascii="Times New Roman" w:hAnsi="Times New Roman"/>
          <w:sz w:val="28"/>
          <w:szCs w:val="28"/>
        </w:rPr>
        <w:t xml:space="preserve"> ; </w:t>
      </w:r>
      <w:r w:rsidR="00EA71F5">
        <w:rPr>
          <w:rFonts w:ascii="Times New Roman" w:hAnsi="Times New Roman"/>
          <w:sz w:val="28"/>
          <w:szCs w:val="28"/>
        </w:rPr>
        <w:t>дошкольная группа «Солнышко»</w:t>
      </w:r>
      <w:r w:rsidRPr="00293C54">
        <w:rPr>
          <w:rFonts w:ascii="Times New Roman" w:hAnsi="Times New Roman"/>
          <w:sz w:val="28"/>
          <w:szCs w:val="28"/>
        </w:rPr>
        <w:t xml:space="preserve"> загружен</w:t>
      </w:r>
      <w:r w:rsidR="00EA71F5">
        <w:rPr>
          <w:rFonts w:ascii="Times New Roman" w:hAnsi="Times New Roman"/>
          <w:sz w:val="28"/>
          <w:szCs w:val="28"/>
        </w:rPr>
        <w:t>а</w:t>
      </w:r>
      <w:r w:rsidRPr="00293C54">
        <w:rPr>
          <w:rFonts w:ascii="Times New Roman" w:hAnsi="Times New Roman"/>
          <w:sz w:val="28"/>
          <w:szCs w:val="28"/>
        </w:rPr>
        <w:t xml:space="preserve"> на </w:t>
      </w:r>
      <w:r w:rsidR="00EA71F5">
        <w:rPr>
          <w:rFonts w:ascii="Times New Roman" w:hAnsi="Times New Roman"/>
          <w:sz w:val="28"/>
          <w:szCs w:val="28"/>
        </w:rPr>
        <w:t>100</w:t>
      </w:r>
      <w:r w:rsidRPr="00293C54">
        <w:rPr>
          <w:rFonts w:ascii="Times New Roman" w:hAnsi="Times New Roman"/>
          <w:b/>
          <w:sz w:val="28"/>
          <w:szCs w:val="28"/>
        </w:rPr>
        <w:t>%,</w:t>
      </w:r>
      <w:r w:rsidRPr="00293C54">
        <w:rPr>
          <w:rFonts w:ascii="Times New Roman" w:hAnsi="Times New Roman"/>
          <w:sz w:val="28"/>
          <w:szCs w:val="28"/>
        </w:rPr>
        <w:t xml:space="preserve">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lastRenderedPageBreak/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293C54" w:rsidRPr="00293C54" w:rsidRDefault="00293C54" w:rsidP="00293C54">
      <w:pPr>
        <w:pStyle w:val="1"/>
        <w:ind w:left="360"/>
        <w:jc w:val="both"/>
        <w:rPr>
          <w:sz w:val="28"/>
          <w:szCs w:val="28"/>
          <w:u w:val="single"/>
        </w:rPr>
      </w:pPr>
    </w:p>
    <w:p w:rsidR="00293C54" w:rsidRPr="00293C54" w:rsidRDefault="00293C54" w:rsidP="00293C54">
      <w:pPr>
        <w:pStyle w:val="1"/>
        <w:ind w:firstLine="709"/>
        <w:jc w:val="both"/>
        <w:rPr>
          <w:b/>
          <w:sz w:val="28"/>
          <w:szCs w:val="28"/>
        </w:rPr>
      </w:pPr>
      <w:r w:rsidRPr="00293C54">
        <w:rPr>
          <w:b/>
          <w:sz w:val="28"/>
          <w:szCs w:val="28"/>
          <w:u w:val="single"/>
        </w:rPr>
        <w:t>Культура:</w:t>
      </w:r>
    </w:p>
    <w:p w:rsidR="00293C54" w:rsidRPr="00293C54" w:rsidRDefault="00293C54" w:rsidP="00293C54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В сфере культуры на территории сельсовета работают: 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          </w:t>
      </w:r>
      <w:proofErr w:type="spellStart"/>
      <w:r w:rsidR="00EA71F5">
        <w:rPr>
          <w:sz w:val="28"/>
          <w:szCs w:val="28"/>
        </w:rPr>
        <w:t>Новосокулакский</w:t>
      </w:r>
      <w:proofErr w:type="spellEnd"/>
      <w:r w:rsidRPr="00293C54">
        <w:rPr>
          <w:sz w:val="28"/>
          <w:szCs w:val="28"/>
        </w:rPr>
        <w:t xml:space="preserve"> сельский Дом культуры, расположенный </w:t>
      </w:r>
      <w:proofErr w:type="gramStart"/>
      <w:r w:rsidRPr="00293C54">
        <w:rPr>
          <w:sz w:val="28"/>
          <w:szCs w:val="28"/>
        </w:rPr>
        <w:t>в  с.</w:t>
      </w:r>
      <w:proofErr w:type="gramEnd"/>
      <w:r w:rsidRPr="00293C54">
        <w:rPr>
          <w:sz w:val="28"/>
          <w:szCs w:val="28"/>
        </w:rPr>
        <w:t xml:space="preserve"> </w:t>
      </w:r>
      <w:proofErr w:type="spellStart"/>
      <w:r w:rsidR="00EA71F5">
        <w:rPr>
          <w:sz w:val="28"/>
          <w:szCs w:val="28"/>
        </w:rPr>
        <w:t>Новосокулак</w:t>
      </w:r>
      <w:proofErr w:type="spellEnd"/>
      <w:r w:rsidRPr="00293C54">
        <w:rPr>
          <w:sz w:val="28"/>
          <w:szCs w:val="28"/>
        </w:rPr>
        <w:t>;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          Сельская библиотека, расположенная в с. </w:t>
      </w:r>
      <w:proofErr w:type="spellStart"/>
      <w:r w:rsidR="00EA71F5">
        <w:rPr>
          <w:sz w:val="28"/>
          <w:szCs w:val="28"/>
        </w:rPr>
        <w:t>Новосокулак</w:t>
      </w:r>
      <w:proofErr w:type="spellEnd"/>
      <w:r w:rsidRPr="00293C54">
        <w:rPr>
          <w:sz w:val="28"/>
          <w:szCs w:val="28"/>
        </w:rPr>
        <w:t>.</w:t>
      </w:r>
    </w:p>
    <w:p w:rsidR="00293C54" w:rsidRPr="00293C54" w:rsidRDefault="00293C54" w:rsidP="00293C54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93C54">
        <w:rPr>
          <w:b/>
          <w:sz w:val="28"/>
          <w:szCs w:val="28"/>
        </w:rPr>
        <w:t>Таблица -3 Данные п</w:t>
      </w:r>
      <w:r w:rsidRPr="00293C54">
        <w:rPr>
          <w:b/>
          <w:bCs/>
          <w:sz w:val="28"/>
          <w:szCs w:val="28"/>
        </w:rPr>
        <w:t>о о</w:t>
      </w:r>
      <w:r w:rsidRPr="00293C54">
        <w:rPr>
          <w:b/>
          <w:sz w:val="28"/>
          <w:szCs w:val="28"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293C54" w:rsidRPr="00293C54" w:rsidTr="00EA71F5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C54" w:rsidRPr="00293C54" w:rsidRDefault="00293C54" w:rsidP="00EA71F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293C54" w:rsidRPr="00293C54" w:rsidRDefault="00293C54" w:rsidP="00EA71F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  <w:proofErr w:type="spellEnd"/>
          </w:p>
          <w:p w:rsidR="00293C54" w:rsidRPr="00293C54" w:rsidRDefault="00293C54" w:rsidP="00EA71F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  <w:proofErr w:type="spellEnd"/>
          </w:p>
        </w:tc>
      </w:tr>
      <w:tr w:rsidR="00293C54" w:rsidRPr="00293C54" w:rsidTr="00EA71F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93C54" w:rsidRPr="00293C54" w:rsidTr="00EA71F5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  <w:r w:rsidR="00EA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1F5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EA71F5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293C54"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EA71F5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</w:tr>
      <w:tr w:rsidR="00293C54" w:rsidRPr="00293C54" w:rsidTr="00EA71F5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293C54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  <w:p w:rsidR="00293C54" w:rsidRPr="00293C54" w:rsidRDefault="00EA71F5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71F5" w:rsidRDefault="00EA71F5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 xml:space="preserve">Из таблицы следует, что на территории муниципального образования  </w:t>
      </w:r>
      <w:proofErr w:type="spellStart"/>
      <w:r w:rsidR="00EA71F5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/>
          <w:sz w:val="28"/>
          <w:szCs w:val="28"/>
        </w:rPr>
        <w:t xml:space="preserve"> сельсовет действует 1 сельский дом культуры, 1 библиотека.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Муниципальное образование  </w:t>
      </w:r>
      <w:proofErr w:type="spellStart"/>
      <w:r w:rsidR="00EA71F5">
        <w:rPr>
          <w:sz w:val="28"/>
          <w:szCs w:val="28"/>
        </w:rPr>
        <w:t>Новосокулакский</w:t>
      </w:r>
      <w:proofErr w:type="spellEnd"/>
      <w:r w:rsidRPr="00293C54">
        <w:rPr>
          <w:sz w:val="28"/>
          <w:szCs w:val="28"/>
        </w:rPr>
        <w:t xml:space="preserve">  сельсовет в основном обеспечено учреждениями культурно-досугового типа. Проектной мощности клуба, библиотеки  достаточно.</w:t>
      </w:r>
    </w:p>
    <w:p w:rsidR="00293C54" w:rsidRPr="00293C54" w:rsidRDefault="00293C54" w:rsidP="00EA71F5">
      <w:pPr>
        <w:pStyle w:val="1"/>
        <w:jc w:val="both"/>
        <w:rPr>
          <w:sz w:val="28"/>
          <w:szCs w:val="28"/>
          <w:u w:val="single"/>
        </w:rPr>
      </w:pPr>
    </w:p>
    <w:p w:rsidR="00293C54" w:rsidRPr="00293C54" w:rsidRDefault="00293C54" w:rsidP="00293C54">
      <w:pPr>
        <w:pStyle w:val="1"/>
        <w:ind w:firstLine="709"/>
        <w:jc w:val="both"/>
        <w:rPr>
          <w:b/>
          <w:sz w:val="28"/>
          <w:szCs w:val="28"/>
          <w:u w:val="single"/>
        </w:rPr>
      </w:pPr>
      <w:r w:rsidRPr="00293C54">
        <w:rPr>
          <w:b/>
          <w:sz w:val="28"/>
          <w:szCs w:val="28"/>
          <w:u w:val="single"/>
        </w:rPr>
        <w:t>Спортивные учреждения: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Спортивных учреждений на территории  </w:t>
      </w:r>
      <w:proofErr w:type="spellStart"/>
      <w:r w:rsidR="00EA71F5">
        <w:rPr>
          <w:sz w:val="28"/>
          <w:szCs w:val="28"/>
        </w:rPr>
        <w:t>Новосокулакского</w:t>
      </w:r>
      <w:proofErr w:type="spellEnd"/>
      <w:r w:rsidRPr="00293C54">
        <w:rPr>
          <w:sz w:val="28"/>
          <w:szCs w:val="28"/>
        </w:rPr>
        <w:t xml:space="preserve"> сельсовета нет.</w:t>
      </w:r>
    </w:p>
    <w:p w:rsidR="00293C54" w:rsidRPr="00293C54" w:rsidRDefault="00293C54" w:rsidP="00293C54">
      <w:pPr>
        <w:pStyle w:val="1"/>
        <w:jc w:val="both"/>
        <w:rPr>
          <w:b/>
          <w:sz w:val="28"/>
          <w:szCs w:val="28"/>
        </w:rPr>
      </w:pPr>
      <w:r w:rsidRPr="00293C54"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школе (спортзал). Уровень обеспеченности спортзалов составляет 80%</w:t>
      </w:r>
      <w:r w:rsidRPr="00293C54">
        <w:rPr>
          <w:b/>
          <w:sz w:val="28"/>
          <w:szCs w:val="28"/>
        </w:rPr>
        <w:t>,</w:t>
      </w:r>
      <w:r w:rsidRPr="00293C54">
        <w:rPr>
          <w:sz w:val="28"/>
          <w:szCs w:val="28"/>
        </w:rPr>
        <w:t xml:space="preserve"> степень износа 50</w:t>
      </w:r>
      <w:r w:rsidRPr="00293C54">
        <w:rPr>
          <w:b/>
          <w:sz w:val="28"/>
          <w:szCs w:val="28"/>
        </w:rPr>
        <w:t>%.</w:t>
      </w:r>
    </w:p>
    <w:p w:rsidR="00293C54" w:rsidRPr="00293C54" w:rsidRDefault="00293C54" w:rsidP="00293C54">
      <w:pPr>
        <w:pStyle w:val="1"/>
        <w:ind w:firstLine="709"/>
        <w:jc w:val="both"/>
        <w:rPr>
          <w:b/>
          <w:sz w:val="28"/>
          <w:szCs w:val="28"/>
          <w:u w:val="single"/>
        </w:rPr>
      </w:pPr>
      <w:r w:rsidRPr="00293C54"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lastRenderedPageBreak/>
        <w:t>На территории сельсовета   предприятий  общественного питания не имеется.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Учреждений  бытового  обслуживания не имеется. В настоящее время на те</w:t>
      </w:r>
      <w:r w:rsidR="00EA71F5">
        <w:rPr>
          <w:sz w:val="28"/>
          <w:szCs w:val="28"/>
        </w:rPr>
        <w:t>рритории сельсовета  работает  2</w:t>
      </w:r>
      <w:r w:rsidRPr="00293C54">
        <w:rPr>
          <w:sz w:val="28"/>
          <w:szCs w:val="28"/>
        </w:rPr>
        <w:t xml:space="preserve"> индивидуальных предпринимателя (</w:t>
      </w:r>
      <w:r w:rsidR="00EA71F5">
        <w:rPr>
          <w:sz w:val="28"/>
          <w:szCs w:val="28"/>
        </w:rPr>
        <w:t>2</w:t>
      </w:r>
      <w:r w:rsidRPr="00293C54">
        <w:rPr>
          <w:sz w:val="28"/>
          <w:szCs w:val="28"/>
        </w:rPr>
        <w:t xml:space="preserve"> магазинов), которые в основном  обеспечивают население сельсовета всеми необходимыми товарами.</w:t>
      </w:r>
    </w:p>
    <w:p w:rsidR="00293C54" w:rsidRPr="00293C54" w:rsidRDefault="00293C54" w:rsidP="00293C54">
      <w:pPr>
        <w:pStyle w:val="1"/>
        <w:jc w:val="both"/>
        <w:rPr>
          <w:b/>
          <w:sz w:val="28"/>
          <w:szCs w:val="28"/>
          <w:u w:val="single"/>
        </w:rPr>
      </w:pPr>
      <w:r w:rsidRPr="00293C54">
        <w:rPr>
          <w:b/>
          <w:sz w:val="28"/>
          <w:szCs w:val="28"/>
          <w:u w:val="single"/>
        </w:rPr>
        <w:t>Здравоохранение: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В сфере здравоохранения на территории сельсовета работает  </w:t>
      </w:r>
      <w:proofErr w:type="spellStart"/>
      <w:r w:rsidR="00EA71F5">
        <w:rPr>
          <w:sz w:val="28"/>
          <w:szCs w:val="28"/>
        </w:rPr>
        <w:t>Новосокулакский</w:t>
      </w:r>
      <w:proofErr w:type="spellEnd"/>
      <w:r w:rsidRPr="00293C54">
        <w:rPr>
          <w:sz w:val="28"/>
          <w:szCs w:val="28"/>
        </w:rPr>
        <w:t xml:space="preserve"> ФАП на 7-8  посещений в сутки. Муниципальные и коммерческие аптеки в сельсовете отсутствуют.</w:t>
      </w:r>
    </w:p>
    <w:p w:rsidR="00293C54" w:rsidRPr="00293C54" w:rsidRDefault="00293C54" w:rsidP="00293C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54">
        <w:rPr>
          <w:rFonts w:ascii="Times New Roman" w:hAnsi="Times New Roman" w:cs="Times New Roman"/>
          <w:b/>
          <w:sz w:val="28"/>
          <w:szCs w:val="28"/>
        </w:rPr>
        <w:t xml:space="preserve">Таблица -4. Медицинские учреждения муниципального образования  </w:t>
      </w:r>
      <w:proofErr w:type="spellStart"/>
      <w:r w:rsidR="0009681B">
        <w:rPr>
          <w:rFonts w:ascii="Times New Roman" w:hAnsi="Times New Roman" w:cs="Times New Roman"/>
          <w:b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293C54" w:rsidRPr="00293C54" w:rsidTr="00EA71F5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Год ввода/</w:t>
            </w:r>
          </w:p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</w:tr>
      <w:tr w:rsidR="00293C54" w:rsidRPr="00293C54" w:rsidTr="00EA71F5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293C54" w:rsidRPr="00293C54" w:rsidRDefault="00293C54" w:rsidP="00EA7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54" w:rsidRPr="00293C54" w:rsidTr="00EA71F5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293C54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9681B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C54" w:rsidRPr="00293C54" w:rsidRDefault="00293C54" w:rsidP="00EA71F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09681B" w:rsidP="00EA71F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</w:tbl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 xml:space="preserve">Оценка обеспеченности  </w:t>
      </w:r>
      <w:proofErr w:type="spellStart"/>
      <w:r w:rsidR="0009681B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293C54">
        <w:rPr>
          <w:rFonts w:ascii="Times New Roman" w:hAnsi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293C54" w:rsidRPr="00293C54" w:rsidRDefault="00293C54" w:rsidP="00293C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3C54">
        <w:rPr>
          <w:rFonts w:ascii="Times New Roman" w:hAnsi="Times New Roman"/>
          <w:sz w:val="28"/>
          <w:szCs w:val="28"/>
        </w:rPr>
        <w:t xml:space="preserve">Так же жители сельсовета пользуются услугами  </w:t>
      </w:r>
      <w:proofErr w:type="spellStart"/>
      <w:r w:rsidRPr="00293C54">
        <w:rPr>
          <w:rFonts w:ascii="Times New Roman" w:hAnsi="Times New Roman"/>
          <w:sz w:val="28"/>
          <w:szCs w:val="28"/>
        </w:rPr>
        <w:t>Саракташской</w:t>
      </w:r>
      <w:proofErr w:type="spellEnd"/>
      <w:r w:rsidRPr="00293C54">
        <w:rPr>
          <w:rFonts w:ascii="Times New Roman" w:hAnsi="Times New Roman"/>
          <w:sz w:val="28"/>
          <w:szCs w:val="28"/>
        </w:rPr>
        <w:t xml:space="preserve"> районной больницы, в которой находятся поликлиника, хирургическое отделение, терапевтическое отделение, родильное отделение,  гинекологическое отделение, детское и инфекционное   отделения, с посещаемости 375 человек в день.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Действие Программы рассчитано с 2017 по 2033 годы.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</w:p>
    <w:p w:rsidR="00293C54" w:rsidRPr="00293C54" w:rsidRDefault="00293C54" w:rsidP="00293C54">
      <w:pPr>
        <w:pStyle w:val="1"/>
        <w:jc w:val="center"/>
        <w:rPr>
          <w:b/>
          <w:sz w:val="28"/>
          <w:szCs w:val="28"/>
        </w:rPr>
      </w:pPr>
      <w:r w:rsidRPr="00293C54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 </w:t>
      </w:r>
      <w:proofErr w:type="spellStart"/>
      <w:r w:rsidR="0009681B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293C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9681B">
        <w:rPr>
          <w:rFonts w:ascii="Times New Roman" w:hAnsi="Times New Roman" w:cs="Times New Roman"/>
          <w:sz w:val="28"/>
          <w:szCs w:val="28"/>
        </w:rPr>
        <w:t xml:space="preserve"> </w:t>
      </w:r>
      <w:r w:rsidRPr="00293C54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 сельского поселения на 2017-2033 годы разрабатывается на основании генерального плана  </w:t>
      </w:r>
      <w:proofErr w:type="spellStart"/>
      <w:r w:rsidR="0009681B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</w:t>
      </w:r>
      <w:r w:rsidRPr="00293C5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 </w:t>
      </w:r>
      <w:proofErr w:type="spellStart"/>
      <w:r w:rsidRPr="00293C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93C54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54">
        <w:rPr>
          <w:rFonts w:ascii="Times New Roman" w:hAnsi="Times New Roman" w:cs="Times New Roman"/>
          <w:b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</w:t>
      </w:r>
    </w:p>
    <w:p w:rsidR="00293C54" w:rsidRPr="00293C54" w:rsidRDefault="00293C54" w:rsidP="00293C54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286"/>
        <w:gridCol w:w="2575"/>
        <w:gridCol w:w="2083"/>
      </w:tblGrid>
      <w:tr w:rsidR="00293C54" w:rsidRPr="00293C54" w:rsidTr="00EA71F5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Затраты на строительство млн. рублей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293C54" w:rsidRPr="00293C54" w:rsidTr="00EA71F5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4" w:rsidRPr="00293C54" w:rsidRDefault="00293C54" w:rsidP="0009681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 Капитальный ремонт фельдшерско-акушерского пункта в </w:t>
            </w:r>
            <w:proofErr w:type="spellStart"/>
            <w:r w:rsidRPr="00293C54">
              <w:rPr>
                <w:sz w:val="28"/>
                <w:szCs w:val="28"/>
              </w:rPr>
              <w:t>с.</w:t>
            </w:r>
            <w:r w:rsidR="0009681B">
              <w:rPr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293C54" w:rsidRPr="00293C54" w:rsidTr="00EA71F5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4" w:rsidRPr="00293C54" w:rsidRDefault="00293C54" w:rsidP="0009681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Капитальный ремонт сельского Дома культуры с. </w:t>
            </w:r>
            <w:proofErr w:type="spellStart"/>
            <w:r w:rsidR="0009681B">
              <w:rPr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293C54" w:rsidRPr="00293C54" w:rsidTr="00EA71F5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4" w:rsidRPr="00293C54" w:rsidRDefault="00293C54" w:rsidP="0009681B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293C54">
              <w:rPr>
                <w:sz w:val="28"/>
                <w:szCs w:val="28"/>
              </w:rPr>
              <w:t xml:space="preserve"> Капитальный ремонт </w:t>
            </w:r>
            <w:proofErr w:type="spellStart"/>
            <w:r w:rsidR="0009681B">
              <w:rPr>
                <w:sz w:val="28"/>
                <w:szCs w:val="28"/>
              </w:rPr>
              <w:t>Новосокулакской</w:t>
            </w:r>
            <w:proofErr w:type="spellEnd"/>
            <w:r w:rsidR="0009681B">
              <w:rPr>
                <w:sz w:val="28"/>
                <w:szCs w:val="28"/>
              </w:rPr>
              <w:t xml:space="preserve"> С</w:t>
            </w:r>
            <w:r w:rsidRPr="00293C54">
              <w:rPr>
                <w:sz w:val="28"/>
                <w:szCs w:val="28"/>
              </w:rPr>
              <w:t>ОШ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293C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293C54" w:rsidRPr="00293C54" w:rsidTr="00EA71F5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4" w:rsidRPr="00293C54" w:rsidRDefault="00293C54" w:rsidP="00EA7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293C54" w:rsidRPr="00293C54" w:rsidTr="00EA71F5">
        <w:trPr>
          <w:trHeight w:val="637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4" w:rsidRPr="00293C54" w:rsidRDefault="00293C54" w:rsidP="00EA71F5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4" w:rsidRPr="00293C54" w:rsidRDefault="00293C54" w:rsidP="00EA7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</w:tbl>
    <w:p w:rsidR="00293C54" w:rsidRPr="00293C54" w:rsidRDefault="00293C54" w:rsidP="00293C54">
      <w:pPr>
        <w:pStyle w:val="1"/>
        <w:spacing w:before="0" w:after="0"/>
        <w:rPr>
          <w:b/>
          <w:sz w:val="28"/>
          <w:szCs w:val="28"/>
        </w:rPr>
      </w:pPr>
    </w:p>
    <w:p w:rsidR="00293C54" w:rsidRPr="00293C54" w:rsidRDefault="00293C54" w:rsidP="00293C54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293C54" w:rsidRPr="00293C54" w:rsidRDefault="00293C54" w:rsidP="00293C54">
      <w:pPr>
        <w:pStyle w:val="1"/>
        <w:spacing w:before="0" w:after="0"/>
        <w:jc w:val="center"/>
        <w:rPr>
          <w:b/>
          <w:sz w:val="28"/>
          <w:szCs w:val="28"/>
        </w:rPr>
      </w:pPr>
      <w:r w:rsidRPr="00293C54">
        <w:rPr>
          <w:b/>
          <w:sz w:val="28"/>
          <w:szCs w:val="28"/>
        </w:rPr>
        <w:t xml:space="preserve">Раздел   3. </w:t>
      </w:r>
      <w:r w:rsidRPr="00293C54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</w:p>
    <w:p w:rsidR="00293C54" w:rsidRPr="00293C54" w:rsidRDefault="00293C54" w:rsidP="00293C54">
      <w:pPr>
        <w:pStyle w:val="1"/>
        <w:spacing w:before="0" w:after="0"/>
        <w:jc w:val="center"/>
        <w:rPr>
          <w:b/>
          <w:sz w:val="28"/>
          <w:szCs w:val="28"/>
        </w:rPr>
      </w:pPr>
      <w:r w:rsidRPr="00293C54">
        <w:rPr>
          <w:b/>
          <w:sz w:val="28"/>
          <w:szCs w:val="28"/>
        </w:rPr>
        <w:t>(инвестиционных проектов) по проектированию</w:t>
      </w:r>
      <w:r w:rsidR="0009681B">
        <w:rPr>
          <w:b/>
          <w:sz w:val="28"/>
          <w:szCs w:val="28"/>
        </w:rPr>
        <w:t xml:space="preserve"> </w:t>
      </w:r>
      <w:r w:rsidRPr="00293C54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293C54" w:rsidRPr="00293C54" w:rsidRDefault="00293C54" w:rsidP="00293C54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293C54" w:rsidRPr="00293C54" w:rsidRDefault="00293C54" w:rsidP="00293C54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293C54" w:rsidRPr="00293C54" w:rsidRDefault="00293C54" w:rsidP="00293C54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293C54" w:rsidRPr="00293C54" w:rsidRDefault="00293C54" w:rsidP="00293C54">
      <w:pPr>
        <w:pStyle w:val="1"/>
        <w:spacing w:before="0" w:after="0"/>
        <w:rPr>
          <w:sz w:val="28"/>
          <w:szCs w:val="28"/>
        </w:rPr>
      </w:pPr>
      <w:r w:rsidRPr="00293C54"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293C54" w:rsidRPr="00293C54" w:rsidTr="00EA71F5">
        <w:trPr>
          <w:trHeight w:val="9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источник финансирования</w:t>
            </w:r>
          </w:p>
          <w:p w:rsidR="00293C54" w:rsidRPr="00293C54" w:rsidRDefault="00293C54" w:rsidP="00EA71F5">
            <w:pPr>
              <w:pStyle w:val="1"/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293C54">
              <w:rPr>
                <w:sz w:val="28"/>
                <w:szCs w:val="28"/>
              </w:rPr>
              <w:t>внебюджет</w:t>
            </w:r>
            <w:proofErr w:type="spellEnd"/>
            <w:r w:rsidRPr="00293C54">
              <w:rPr>
                <w:sz w:val="28"/>
                <w:szCs w:val="28"/>
              </w:rPr>
              <w:t>.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ИТОГО по году</w:t>
            </w:r>
          </w:p>
        </w:tc>
      </w:tr>
      <w:tr w:rsidR="00293C54" w:rsidRPr="00293C54" w:rsidTr="00EA71F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293C54" w:rsidRPr="00293C54" w:rsidRDefault="00293C54" w:rsidP="00293C54">
      <w:pPr>
        <w:pStyle w:val="1"/>
        <w:spacing w:after="0"/>
        <w:rPr>
          <w:sz w:val="28"/>
          <w:szCs w:val="28"/>
        </w:rPr>
      </w:pPr>
      <w:r w:rsidRPr="00293C54"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293C54" w:rsidRPr="00293C54" w:rsidTr="00EA71F5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направление деятельности</w:t>
            </w:r>
          </w:p>
          <w:p w:rsidR="00293C54" w:rsidRPr="00293C54" w:rsidRDefault="00293C54" w:rsidP="00EA71F5">
            <w:pPr>
              <w:pStyle w:val="1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proofErr w:type="spellStart"/>
            <w:r w:rsidRPr="00293C54">
              <w:rPr>
                <w:sz w:val="28"/>
                <w:szCs w:val="28"/>
              </w:rPr>
              <w:t>внебюджет</w:t>
            </w:r>
            <w:proofErr w:type="spellEnd"/>
            <w:r w:rsidRPr="00293C54">
              <w:rPr>
                <w:sz w:val="28"/>
                <w:szCs w:val="28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ВСЕГО</w:t>
            </w:r>
          </w:p>
        </w:tc>
      </w:tr>
      <w:tr w:rsidR="00293C54" w:rsidRPr="00293C54" w:rsidTr="00EA71F5"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293C54" w:rsidRPr="00293C54" w:rsidTr="00EA71F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293C54" w:rsidRPr="00293C54" w:rsidTr="00EA71F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293C54" w:rsidRPr="00293C54" w:rsidRDefault="00293C54" w:rsidP="00293C54">
      <w:pPr>
        <w:pStyle w:val="1"/>
        <w:jc w:val="both"/>
        <w:rPr>
          <w:b/>
          <w:sz w:val="28"/>
          <w:szCs w:val="28"/>
        </w:rPr>
      </w:pPr>
    </w:p>
    <w:p w:rsidR="00293C54" w:rsidRPr="00293C54" w:rsidRDefault="00293C54" w:rsidP="00293C54">
      <w:pPr>
        <w:pStyle w:val="1"/>
        <w:jc w:val="both"/>
        <w:rPr>
          <w:b/>
          <w:sz w:val="28"/>
          <w:szCs w:val="28"/>
        </w:rPr>
      </w:pPr>
      <w:proofErr w:type="gramStart"/>
      <w:r w:rsidRPr="00293C54">
        <w:rPr>
          <w:b/>
          <w:sz w:val="28"/>
          <w:szCs w:val="28"/>
        </w:rPr>
        <w:lastRenderedPageBreak/>
        <w:t>Раздел  4.Целевые</w:t>
      </w:r>
      <w:proofErr w:type="gramEnd"/>
      <w:r w:rsidRPr="00293C54">
        <w:rPr>
          <w:b/>
          <w:sz w:val="28"/>
          <w:szCs w:val="28"/>
        </w:rPr>
        <w:t xml:space="preserve">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293C54" w:rsidRPr="00293C54" w:rsidTr="00EA71F5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Промежуточные</w:t>
            </w:r>
            <w:r w:rsidR="0009681B">
              <w:rPr>
                <w:sz w:val="28"/>
                <w:szCs w:val="28"/>
              </w:rPr>
              <w:t xml:space="preserve"> </w:t>
            </w:r>
            <w:r w:rsidRPr="00293C54">
              <w:rPr>
                <w:sz w:val="28"/>
                <w:szCs w:val="28"/>
              </w:rPr>
              <w:t>значения индикаторов</w:t>
            </w:r>
          </w:p>
        </w:tc>
      </w:tr>
      <w:tr w:rsidR="00293C54" w:rsidRPr="00293C54" w:rsidTr="00EA71F5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C54" w:rsidRPr="00293C54" w:rsidRDefault="00293C54" w:rsidP="00EA7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2025</w:t>
            </w:r>
          </w:p>
        </w:tc>
      </w:tr>
      <w:tr w:rsidR="00293C54" w:rsidRPr="00293C54" w:rsidTr="00EA71F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площадь жилых </w:t>
            </w:r>
            <w:proofErr w:type="gramStart"/>
            <w:r w:rsidRPr="00293C54">
              <w:rPr>
                <w:sz w:val="28"/>
                <w:szCs w:val="28"/>
              </w:rPr>
              <w:t>помещений  введенная</w:t>
            </w:r>
            <w:proofErr w:type="gramEnd"/>
            <w:r w:rsidRPr="00293C54">
              <w:rPr>
                <w:sz w:val="28"/>
                <w:szCs w:val="28"/>
              </w:rPr>
              <w:t xml:space="preserve">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м</w:t>
            </w:r>
            <w:r w:rsidRPr="00293C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3C54" w:rsidRPr="00293C54" w:rsidTr="00EA71F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100%</w:t>
            </w:r>
          </w:p>
        </w:tc>
      </w:tr>
      <w:tr w:rsidR="00293C54" w:rsidRPr="00293C54" w:rsidTr="00EA71F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100%</w:t>
            </w:r>
          </w:p>
        </w:tc>
      </w:tr>
      <w:tr w:rsidR="00293C54" w:rsidRPr="00293C54" w:rsidTr="00EA71F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130</w:t>
            </w:r>
          </w:p>
        </w:tc>
      </w:tr>
      <w:tr w:rsidR="00293C54" w:rsidRPr="00293C54" w:rsidTr="00EA71F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 xml:space="preserve">площадь </w:t>
            </w:r>
            <w:proofErr w:type="gramStart"/>
            <w:r w:rsidRPr="00293C54">
              <w:rPr>
                <w:sz w:val="28"/>
                <w:szCs w:val="28"/>
              </w:rPr>
              <w:t>торговых  предприятий</w:t>
            </w:r>
            <w:proofErr w:type="gramEnd"/>
            <w:r w:rsidRPr="00293C54">
              <w:rPr>
                <w:sz w:val="28"/>
                <w:szCs w:val="28"/>
              </w:rPr>
              <w:t xml:space="preserve">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293C54">
                <w:rPr>
                  <w:sz w:val="28"/>
                  <w:szCs w:val="28"/>
                </w:rPr>
                <w:t>200 м</w:t>
              </w:r>
              <w:r w:rsidRPr="00293C5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293C54">
              <w:rPr>
                <w:sz w:val="28"/>
                <w:szCs w:val="28"/>
              </w:rPr>
              <w:t xml:space="preserve"> </w:t>
            </w:r>
            <w:proofErr w:type="spellStart"/>
            <w:r w:rsidRPr="00293C54">
              <w:rPr>
                <w:sz w:val="28"/>
                <w:szCs w:val="28"/>
              </w:rPr>
              <w:t>продовольств</w:t>
            </w:r>
            <w:proofErr w:type="spellEnd"/>
            <w:r w:rsidRPr="00293C54">
              <w:rPr>
                <w:sz w:val="28"/>
                <w:szCs w:val="28"/>
              </w:rPr>
              <w:t xml:space="preserve">.  и 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293C54">
                <w:rPr>
                  <w:sz w:val="28"/>
                  <w:szCs w:val="28"/>
                </w:rPr>
                <w:t>400 м</w:t>
              </w:r>
              <w:r w:rsidRPr="00293C5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293C54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м</w:t>
            </w:r>
            <w:r w:rsidRPr="00293C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54" w:rsidRPr="00293C54" w:rsidRDefault="00293C54" w:rsidP="00EA71F5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3C54">
              <w:rPr>
                <w:sz w:val="28"/>
                <w:szCs w:val="28"/>
              </w:rPr>
              <w:t>-</w:t>
            </w:r>
          </w:p>
        </w:tc>
      </w:tr>
    </w:tbl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</w:p>
    <w:p w:rsidR="00293C54" w:rsidRPr="00293C54" w:rsidRDefault="00293C54" w:rsidP="00293C54">
      <w:pPr>
        <w:pStyle w:val="1"/>
        <w:jc w:val="center"/>
        <w:rPr>
          <w:b/>
          <w:sz w:val="28"/>
          <w:szCs w:val="28"/>
        </w:rPr>
      </w:pPr>
      <w:r w:rsidRPr="00293C54"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293C54" w:rsidRPr="00293C54" w:rsidRDefault="00293C54" w:rsidP="00293C54">
      <w:pPr>
        <w:pStyle w:val="1"/>
        <w:jc w:val="both"/>
        <w:rPr>
          <w:b/>
          <w:sz w:val="28"/>
          <w:szCs w:val="28"/>
        </w:rPr>
      </w:pP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lastRenderedPageBreak/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293C54" w:rsidRPr="00293C54" w:rsidRDefault="00293C54" w:rsidP="00293C54">
      <w:pPr>
        <w:pStyle w:val="1"/>
        <w:ind w:firstLine="426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293C54" w:rsidRPr="00293C54" w:rsidRDefault="00293C54" w:rsidP="00293C54">
      <w:pPr>
        <w:pStyle w:val="1"/>
        <w:ind w:firstLine="426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1 категории,  бухгалтером администрации  муниципального образования </w:t>
      </w:r>
      <w:proofErr w:type="spellStart"/>
      <w:r w:rsidR="0009681B">
        <w:rPr>
          <w:color w:val="010101"/>
          <w:sz w:val="28"/>
          <w:szCs w:val="28"/>
        </w:rPr>
        <w:t>Новосокулакский</w:t>
      </w:r>
      <w:proofErr w:type="spellEnd"/>
      <w:r w:rsidRPr="00293C54">
        <w:rPr>
          <w:color w:val="010101"/>
          <w:sz w:val="28"/>
          <w:szCs w:val="28"/>
        </w:rPr>
        <w:t xml:space="preserve"> сельсовет.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 </w:t>
      </w:r>
      <w:proofErr w:type="spellStart"/>
      <w:r w:rsidR="0009681B">
        <w:rPr>
          <w:color w:val="010101"/>
          <w:sz w:val="28"/>
          <w:szCs w:val="28"/>
        </w:rPr>
        <w:t>Новосокулакский</w:t>
      </w:r>
      <w:proofErr w:type="spellEnd"/>
      <w:r w:rsidRPr="00293C54">
        <w:rPr>
          <w:color w:val="010101"/>
          <w:sz w:val="28"/>
          <w:szCs w:val="28"/>
        </w:rPr>
        <w:t xml:space="preserve">  сельсовет отчет, который должен содержать: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Отчет о выполнении должен содержать: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- наименование ответственного исполнителя;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293C54" w:rsidRPr="00293C54" w:rsidRDefault="00293C54" w:rsidP="00293C54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293C54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293C54" w:rsidRPr="00293C54" w:rsidRDefault="00293C54" w:rsidP="00293C54">
      <w:pPr>
        <w:pStyle w:val="1"/>
        <w:jc w:val="center"/>
        <w:rPr>
          <w:b/>
          <w:sz w:val="28"/>
          <w:szCs w:val="28"/>
        </w:rPr>
      </w:pPr>
      <w:proofErr w:type="gramStart"/>
      <w:r w:rsidRPr="00293C54">
        <w:rPr>
          <w:b/>
          <w:sz w:val="28"/>
          <w:szCs w:val="28"/>
        </w:rPr>
        <w:t>Раздел  6</w:t>
      </w:r>
      <w:proofErr w:type="gramEnd"/>
      <w:r w:rsidRPr="00293C54">
        <w:rPr>
          <w:b/>
          <w:sz w:val="28"/>
          <w:szCs w:val="28"/>
        </w:rPr>
        <w:t>. Предложения по совершенствованию нормативно –правового и  информационного обеспечения.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lastRenderedPageBreak/>
        <w:t xml:space="preserve">1.Использование  Генерального плана  МО  </w:t>
      </w:r>
      <w:proofErr w:type="spellStart"/>
      <w:r w:rsidR="0009681B">
        <w:rPr>
          <w:sz w:val="28"/>
          <w:szCs w:val="28"/>
        </w:rPr>
        <w:t>Новосокулакский</w:t>
      </w:r>
      <w:proofErr w:type="spellEnd"/>
      <w:r w:rsidR="0009681B">
        <w:rPr>
          <w:sz w:val="28"/>
          <w:szCs w:val="28"/>
        </w:rPr>
        <w:t xml:space="preserve"> </w:t>
      </w:r>
      <w:r w:rsidRPr="00293C54">
        <w:rPr>
          <w:sz w:val="28"/>
          <w:szCs w:val="28"/>
        </w:rPr>
        <w:t xml:space="preserve"> сельсовет при составлении реализации.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2. </w:t>
      </w:r>
      <w:proofErr w:type="gramStart"/>
      <w:r w:rsidRPr="00293C54">
        <w:rPr>
          <w:sz w:val="28"/>
          <w:szCs w:val="28"/>
        </w:rPr>
        <w:t>Участие  в</w:t>
      </w:r>
      <w:proofErr w:type="gramEnd"/>
      <w:r w:rsidRPr="00293C54">
        <w:rPr>
          <w:sz w:val="28"/>
          <w:szCs w:val="28"/>
        </w:rPr>
        <w:t xml:space="preserve"> областных  и муниципальных целевых программ, реализация  которых  предусмотрена  в  средне- срочной перспективе.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4. Подготовка  проектов нормативно- концессионных соглашений.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5. Подготовка </w:t>
      </w:r>
      <w:proofErr w:type="gramStart"/>
      <w:r w:rsidRPr="00293C54">
        <w:rPr>
          <w:sz w:val="28"/>
          <w:szCs w:val="28"/>
        </w:rPr>
        <w:t>проектов  нормативных</w:t>
      </w:r>
      <w:proofErr w:type="gramEnd"/>
      <w:r w:rsidRPr="00293C54">
        <w:rPr>
          <w:sz w:val="28"/>
          <w:szCs w:val="28"/>
        </w:rPr>
        <w:t xml:space="preserve"> правовых актов по подведомственных  сфере по соответствующим разделам Программы.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6. Размещение </w:t>
      </w:r>
      <w:proofErr w:type="gramStart"/>
      <w:r w:rsidRPr="00293C54">
        <w:rPr>
          <w:sz w:val="28"/>
          <w:szCs w:val="28"/>
        </w:rPr>
        <w:t>на  официальном</w:t>
      </w:r>
      <w:proofErr w:type="gramEnd"/>
      <w:r w:rsidRPr="00293C54">
        <w:rPr>
          <w:sz w:val="28"/>
          <w:szCs w:val="28"/>
        </w:rPr>
        <w:t xml:space="preserve">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</w:p>
    <w:p w:rsidR="00293C54" w:rsidRPr="00293C54" w:rsidRDefault="00293C54" w:rsidP="00293C54">
      <w:pPr>
        <w:pStyle w:val="1"/>
        <w:jc w:val="center"/>
        <w:rPr>
          <w:b/>
          <w:sz w:val="28"/>
          <w:szCs w:val="28"/>
        </w:rPr>
      </w:pPr>
      <w:proofErr w:type="gramStart"/>
      <w:r w:rsidRPr="00293C54">
        <w:rPr>
          <w:b/>
          <w:sz w:val="28"/>
          <w:szCs w:val="28"/>
        </w:rPr>
        <w:t>Раздел  7</w:t>
      </w:r>
      <w:proofErr w:type="gramEnd"/>
      <w:r w:rsidRPr="00293C54">
        <w:rPr>
          <w:b/>
          <w:sz w:val="28"/>
          <w:szCs w:val="28"/>
        </w:rPr>
        <w:t>. Организация контроля за реализацией Программы.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 xml:space="preserve">- контроль за ходом реализации программы социальной </w:t>
      </w:r>
      <w:proofErr w:type="gramStart"/>
      <w:r w:rsidRPr="00293C54">
        <w:rPr>
          <w:sz w:val="28"/>
          <w:szCs w:val="28"/>
        </w:rPr>
        <w:t>инфраструктуры  сельсовета</w:t>
      </w:r>
      <w:proofErr w:type="gramEnd"/>
      <w:r w:rsidRPr="00293C54">
        <w:rPr>
          <w:sz w:val="28"/>
          <w:szCs w:val="28"/>
        </w:rPr>
        <w:t>;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293C54" w:rsidRPr="00293C54" w:rsidRDefault="00293C54" w:rsidP="00293C54">
      <w:pPr>
        <w:pStyle w:val="1"/>
        <w:ind w:firstLine="709"/>
        <w:jc w:val="both"/>
        <w:rPr>
          <w:sz w:val="28"/>
          <w:szCs w:val="28"/>
        </w:rPr>
      </w:pPr>
      <w:r w:rsidRPr="00293C54"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293C54" w:rsidRPr="00293C54" w:rsidRDefault="00293C54" w:rsidP="00293C54">
      <w:pPr>
        <w:pStyle w:val="1"/>
        <w:jc w:val="both"/>
        <w:rPr>
          <w:sz w:val="28"/>
          <w:szCs w:val="28"/>
        </w:rPr>
      </w:pPr>
    </w:p>
    <w:p w:rsidR="00293C54" w:rsidRPr="00293C54" w:rsidRDefault="00293C54" w:rsidP="00293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54">
        <w:rPr>
          <w:rFonts w:ascii="Times New Roman" w:hAnsi="Times New Roman" w:cs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293C54" w:rsidRPr="00293C54" w:rsidRDefault="00293C54" w:rsidP="002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54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293C54" w:rsidRPr="00293C54" w:rsidRDefault="00293C54" w:rsidP="00293C54">
      <w:pPr>
        <w:tabs>
          <w:tab w:val="right" w:pos="9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3C54" w:rsidRPr="00293C54" w:rsidRDefault="00293C54" w:rsidP="00293C54">
      <w:pPr>
        <w:tabs>
          <w:tab w:val="right" w:pos="9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71F5" w:rsidRPr="00293C54" w:rsidRDefault="00EA71F5">
      <w:pPr>
        <w:rPr>
          <w:rFonts w:ascii="Times New Roman" w:hAnsi="Times New Roman" w:cs="Times New Roman"/>
          <w:sz w:val="28"/>
          <w:szCs w:val="28"/>
        </w:rPr>
      </w:pPr>
    </w:p>
    <w:sectPr w:rsidR="00EA71F5" w:rsidRPr="00293C54" w:rsidSect="00EA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54"/>
    <w:rsid w:val="0009681B"/>
    <w:rsid w:val="001647A8"/>
    <w:rsid w:val="00245004"/>
    <w:rsid w:val="00293C54"/>
    <w:rsid w:val="004E2975"/>
    <w:rsid w:val="00E20137"/>
    <w:rsid w:val="00E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26534-5402-446D-AACE-1285171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3C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293C5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3C54"/>
    <w:rPr>
      <w:rFonts w:ascii="Times New Roman" w:eastAsia="Calibri" w:hAnsi="Times New Roman" w:cs="Times New Roman"/>
      <w:sz w:val="16"/>
      <w:szCs w:val="16"/>
    </w:rPr>
  </w:style>
  <w:style w:type="paragraph" w:styleId="a3">
    <w:name w:val="Normal (Web)"/>
    <w:basedOn w:val="a"/>
    <w:rsid w:val="002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rsid w:val="00293C5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293C5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No Spacing"/>
    <w:qFormat/>
    <w:rsid w:val="00293C54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customStyle="1" w:styleId="msonormalcxsplast">
    <w:name w:val="msonormalcxsplast"/>
    <w:basedOn w:val="a"/>
    <w:rsid w:val="002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2019-09-11T12:21:00Z</dcterms:created>
  <dcterms:modified xsi:type="dcterms:W3CDTF">2019-09-11T12:21:00Z</dcterms:modified>
</cp:coreProperties>
</file>